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Riigikogu juhatus</w:t>
      </w:r>
    </w:p>
    <w:p w:rsidR="00000000" w:rsidDel="00000000" w:rsidP="00000000" w:rsidRDefault="00000000" w:rsidRPr="00000000" w14:paraId="00000004">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Riigikogu</w:t>
      </w:r>
    </w:p>
    <w:p w:rsidR="00000000" w:rsidDel="00000000" w:rsidP="00000000" w:rsidRDefault="00000000" w:rsidRPr="00000000" w14:paraId="00000005">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Lossi plats 1a, 15165 Tallinn</w:t>
      </w:r>
    </w:p>
    <w:p w:rsidR="00000000" w:rsidDel="00000000" w:rsidP="00000000" w:rsidRDefault="00000000" w:rsidRPr="00000000" w14:paraId="00000006">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7">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Austatud Riigikogu juhatus</w:t>
      </w:r>
    </w:p>
    <w:p w:rsidR="00000000" w:rsidDel="00000000" w:rsidP="00000000" w:rsidRDefault="00000000" w:rsidRPr="00000000" w14:paraId="00000008">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Eesti IV omavalitsuspäev toimus 19.-20. septembril 2019 aastal Pärnus teemal haridus, teadus ja ettevõtlus – tee tulevikku. Täname Riigikogu juhatust suure panuse eest omavalitsuspäeva õnnestumisse. Teadaolevalt kiitis omavalitsuspäev heaks ka valdkonna arenguga seonduvad ettepanekud (lisatud). Omavalitsuspäeva korraldajad on seisukohal, et Pärnus saadud kogemust saab kasutada järgnevate üleriigiliste omavalitsuspäevade sisulisel ettevalmistamisel, mille käigus riigi ja kohaliku omavalitsuse ning ülikoolide ja kolmanda ning erasektori esindajad ühiselt arutaksid valdkonnaga seonduvaid probleeme ning võimalusel kujundaksid võimalike lahenduste osas ühised seisukohad.</w:t>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Loodame senise meeldiva koostöö jätkumisele, et ühiselt lahendada Eesti hariduse, teaduse ning ettevõtluse ees seisvaid väljakutseid.</w:t>
      </w:r>
    </w:p>
    <w:p w:rsidR="00000000" w:rsidDel="00000000" w:rsidP="00000000" w:rsidRDefault="00000000" w:rsidRPr="00000000" w14:paraId="0000000C">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E">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Parimate soovidega</w:t>
      </w:r>
    </w:p>
    <w:p w:rsidR="00000000" w:rsidDel="00000000" w:rsidP="00000000" w:rsidRDefault="00000000" w:rsidRPr="00000000" w14:paraId="00000010">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1">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2">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Eesti IV omavalitsuspäeval osalejad</w:t>
      </w:r>
    </w:p>
    <w:p w:rsidR="00000000" w:rsidDel="00000000" w:rsidP="00000000" w:rsidRDefault="00000000" w:rsidRPr="00000000" w14:paraId="00000014">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20. septembril 2019  Pärnus</w:t>
      </w:r>
    </w:p>
    <w:p w:rsidR="00000000" w:rsidDel="00000000" w:rsidP="00000000" w:rsidRDefault="00000000" w:rsidRPr="00000000" w14:paraId="00000017">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vertAlign w:val="baseline"/>
        </w:rPr>
      </w:pPr>
      <w:r w:rsidDel="00000000" w:rsidR="00000000" w:rsidRPr="00000000">
        <w:rPr>
          <w:rtl w:val="0"/>
        </w:rPr>
      </w:r>
    </w:p>
    <w:p w:rsidR="00000000" w:rsidDel="00000000" w:rsidP="00000000" w:rsidRDefault="00000000" w:rsidRPr="00000000" w14:paraId="00000027">
      <w:pPr>
        <w:jc w:val="right"/>
        <w:rPr>
          <w:vertAlign w:val="baseline"/>
        </w:rPr>
      </w:pPr>
      <w:r w:rsidDel="00000000" w:rsidR="00000000" w:rsidRPr="00000000">
        <w:rPr>
          <w:b w:val="1"/>
          <w:vertAlign w:val="baseline"/>
          <w:rtl w:val="0"/>
        </w:rPr>
        <w:t xml:space="preserve">Lisa 1 </w:t>
        <w:br w:type="textWrapping"/>
      </w:r>
      <w:r w:rsidDel="00000000" w:rsidR="00000000" w:rsidRPr="00000000">
        <w:rPr>
          <w:rtl w:val="0"/>
        </w:rPr>
      </w:r>
    </w:p>
    <w:p w:rsidR="00000000" w:rsidDel="00000000" w:rsidP="00000000" w:rsidRDefault="00000000" w:rsidRPr="00000000" w14:paraId="00000028">
      <w:pPr>
        <w:jc w:val="center"/>
        <w:rPr>
          <w:vertAlign w:val="baseline"/>
        </w:rPr>
      </w:pPr>
      <w:r w:rsidDel="00000000" w:rsidR="00000000" w:rsidRPr="00000000">
        <w:rPr>
          <w:vertAlign w:val="baseline"/>
          <w:rtl w:val="0"/>
        </w:rPr>
        <w:t xml:space="preserve">EESTI IV OMAVALITSUSPÄEV PÄRNUS</w:t>
      </w:r>
    </w:p>
    <w:p w:rsidR="00000000" w:rsidDel="00000000" w:rsidP="00000000" w:rsidRDefault="00000000" w:rsidRPr="00000000" w14:paraId="00000029">
      <w:pPr>
        <w:jc w:val="center"/>
        <w:rPr>
          <w:vertAlign w:val="baseline"/>
        </w:rPr>
      </w:pPr>
      <w:r w:rsidDel="00000000" w:rsidR="00000000" w:rsidRPr="00000000">
        <w:rPr>
          <w:rtl w:val="0"/>
        </w:rPr>
      </w:r>
    </w:p>
    <w:p w:rsidR="00000000" w:rsidDel="00000000" w:rsidP="00000000" w:rsidRDefault="00000000" w:rsidRPr="00000000" w14:paraId="0000002A">
      <w:pPr>
        <w:jc w:val="center"/>
        <w:rPr>
          <w:vertAlign w:val="baseline"/>
        </w:rPr>
      </w:pPr>
      <w:r w:rsidDel="00000000" w:rsidR="00000000" w:rsidRPr="00000000">
        <w:rPr>
          <w:vertAlign w:val="baseline"/>
          <w:rtl w:val="0"/>
        </w:rPr>
        <w:t xml:space="preserve">HARIDUS, TEADUS JA ETTEVÕTLUS – TEE TULEVIKKU</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b w:val="1"/>
          <w:vertAlign w:val="baseline"/>
          <w:rtl w:val="0"/>
        </w:rPr>
        <w:t xml:space="preserve">ETTEPANEKUD</w:t>
        <w:br w:type="textWrapping"/>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ind w:left="720" w:hanging="360"/>
        <w:rPr>
          <w:color w:val="000000"/>
          <w:vertAlign w:val="baseline"/>
        </w:rPr>
      </w:pPr>
      <w:r w:rsidDel="00000000" w:rsidR="00000000" w:rsidRPr="00000000">
        <w:rPr>
          <w:b w:val="1"/>
          <w:color w:val="000000"/>
          <w:vertAlign w:val="baseline"/>
          <w:rtl w:val="0"/>
        </w:rPr>
        <w:t xml:space="preserve">Hariduse ja teaduse valdkonnas: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vertAlign w:val="baseline"/>
        </w:rPr>
      </w:pPr>
      <w:r w:rsidDel="00000000" w:rsidR="00000000" w:rsidRPr="00000000">
        <w:rPr>
          <w:color w:val="202020"/>
          <w:highlight w:val="white"/>
          <w:vertAlign w:val="baseline"/>
          <w:rtl w:val="0"/>
        </w:rPr>
        <w:t xml:space="preserve">Kohaliku omavalitsuse jaoks on oluline haridussüsteemi ning teaduse ja ettevõtluse toimivus</w:t>
      </w:r>
      <w:r w:rsidDel="00000000" w:rsidR="00000000" w:rsidRPr="00000000">
        <w:rPr>
          <w:color w:val="000000"/>
          <w:vertAlign w:val="baseline"/>
          <w:rtl w:val="0"/>
        </w:rPr>
        <w:t xml:space="preserve">. Edu tagamiseks on oluline kohalike omavalitsuste, kohaliku omavalitsuse üksuste</w:t>
      </w:r>
      <w:r w:rsidDel="00000000" w:rsidR="00000000" w:rsidRPr="00000000">
        <w:rPr>
          <w:rtl w:val="0"/>
        </w:rPr>
        <w:t xml:space="preserve"> </w:t>
      </w:r>
      <w:r w:rsidDel="00000000" w:rsidR="00000000" w:rsidRPr="00000000">
        <w:rPr>
          <w:color w:val="000000"/>
          <w:vertAlign w:val="baseline"/>
          <w:rtl w:val="0"/>
        </w:rPr>
        <w:t xml:space="preserve">liitude ja haridusasutuste ning eriti kõrgkoolide aktiivne kaasamine haridusstrateegia 2035 ning teadus ja ettevõtlusstrateegia ettevalmistamisesse. Tulevik sõltub haridusest ja sellest, kuidas haridussüsteem toimib. Haridusstrateegia 2035 ettevalmistamise käigus on vaja üle vaadata, milline peaks olema kohaliku omavalitsuse roll meie haridussüsteemis ning haridussüsteemi roll kohaliku omavalitsuse ja riigi tasandil. Vajame eesmärgipärast ja toimivat ning omavahel integreeritud hariduse, teaduse ja ettevõtluse süsteemi.  </w:t>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tabs>
          <w:tab w:val="left" w:pos="1416"/>
        </w:tabs>
        <w:ind w:left="1050" w:hanging="690"/>
        <w:rPr>
          <w:vertAlign w:val="baseline"/>
        </w:rPr>
      </w:pPr>
      <w:r w:rsidDel="00000000" w:rsidR="00000000" w:rsidRPr="00000000">
        <w:rPr>
          <w:color w:val="202020"/>
          <w:highlight w:val="white"/>
          <w:vertAlign w:val="baseline"/>
          <w:rtl w:val="0"/>
        </w:rPr>
        <w:t xml:space="preserve">Haridusvaldkonnas koostöö korraldamiseks vajame toimivat koostöömudelit, mis kaasab kõik osapooled, sh ettevõtjad. Koostööd saab korraldada maakondlike omavalitsusliitude ja arenduskeskuste baasil, seades nende üheks prioriteetseks ülesandeks </w:t>
      </w:r>
      <w:r w:rsidDel="00000000" w:rsidR="00000000" w:rsidRPr="00000000">
        <w:rPr>
          <w:color w:val="000000"/>
          <w:vertAlign w:val="baseline"/>
          <w:rtl w:val="0"/>
        </w:rPr>
        <w:t xml:space="preserve">kohalike omavalitsuste, kohalike omavalitsusüksuste maakondliku liidu, maakondlike arenduskeskuste, riigi kesktasandi ja erasektori ning eri õppetasandi haridusasutuste piirkondlike koostöövõrgustike ja -organisatsioonide kujundamise. Vaja on ette mõelda ja kavandada protsesse üle valimistsükli. </w:t>
      </w:r>
      <w:r w:rsidDel="00000000" w:rsidR="00000000" w:rsidRPr="00000000">
        <w:rPr>
          <w:rtl w:val="0"/>
        </w:rPr>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tabs>
          <w:tab w:val="left" w:pos="1416"/>
        </w:tabs>
        <w:ind w:left="1050" w:hanging="690"/>
        <w:rPr>
          <w:vertAlign w:val="baseline"/>
        </w:rPr>
      </w:pPr>
      <w:r w:rsidDel="00000000" w:rsidR="00000000" w:rsidRPr="00000000">
        <w:rPr>
          <w:color w:val="000000"/>
          <w:vertAlign w:val="baseline"/>
          <w:rtl w:val="0"/>
        </w:rPr>
        <w:t xml:space="preserve">Haridusvõrgu arendamisel tuleb arvestada regionaalse ettevõtluskeskkonna arenguvõimaluste ja innovatsiooniga ning kujundada võtmesektori(te)s tootearendustugi. Üheks esmaülesandeks peab igas  maakonnakeskuses olema ettevõtlusõppe ja ettevõtluse õppimiseks ühiste koolitusvõrgustike töös hoidmine, kus on võimalus ka algavale ettevõtjale ettevõtte inkubatsiooniks. </w:t>
      </w:r>
      <w:r w:rsidDel="00000000" w:rsidR="00000000" w:rsidRPr="00000000">
        <w:rPr>
          <w:rtl w:val="0"/>
        </w:rPr>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tabs>
          <w:tab w:val="left" w:pos="1416"/>
        </w:tabs>
        <w:ind w:left="1050" w:hanging="690"/>
        <w:rPr>
          <w:vertAlign w:val="baseline"/>
        </w:rPr>
      </w:pPr>
      <w:r w:rsidDel="00000000" w:rsidR="00000000" w:rsidRPr="00000000">
        <w:rPr>
          <w:color w:val="000000"/>
          <w:vertAlign w:val="baseline"/>
          <w:rtl w:val="0"/>
        </w:rPr>
        <w:t xml:space="preserve">Haridus- ja teadusvaldkonna rahastamine peab olema jätkusuutlik. Õpetajate, õppejõudude ja teadlaste töötasud ning üliõpilaste ja kutseõppeasutuste õpilastele ettenähtud sotsiaalsed garantiid peavad tagama nende majandusliku toimetuleku ja motivatsiooni tegutseda oma kutsealal. Õpilaste ja üliõpilaste toetused ja õppelaenud peavad katma minimaalsed õppimis- ja elamiskulud. Riiklik finantseerimine peab olema piisav vajalike spetsialistide ettevalmistamiseks ja kutsekindluse tagamiseks. </w:t>
      </w:r>
      <w:r w:rsidDel="00000000" w:rsidR="00000000" w:rsidRPr="00000000">
        <w:rPr>
          <w:rtl w:val="0"/>
        </w:rPr>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tabs>
          <w:tab w:val="left" w:pos="1416"/>
        </w:tabs>
        <w:ind w:left="1050" w:hanging="690"/>
        <w:rPr>
          <w:vertAlign w:val="baseline"/>
        </w:rPr>
      </w:pPr>
      <w:r w:rsidDel="00000000" w:rsidR="00000000" w:rsidRPr="00000000">
        <w:rPr>
          <w:color w:val="000000"/>
          <w:vertAlign w:val="baseline"/>
          <w:rtl w:val="0"/>
        </w:rPr>
        <w:t xml:space="preserve">Määratleda täpsemalt riigi vajadused kõrghariduse ja teaduse arendamiseks arvestades, et ülikoolidel ja kõrgkoolidel on valmisolek oma kompetentsiressursiga aidata kaasa teadmiste ja teaduspõhise ühiskonna arendamisele nii riiklikul, regionaalsel kui kohalikul tasandil. Sisustada riigi ja kohalike omavalitsuste ootus ülikoolide ja kõrgkoolide rollist regioonides ja nende panus regionaalarengusse ning pöörata suuremat tähelepanu maaeluga seotud hariduse ning teaduse arendamise tähtsusele.  </w:t>
      </w:r>
      <w:r w:rsidDel="00000000" w:rsidR="00000000" w:rsidRPr="00000000">
        <w:rPr>
          <w:rtl w:val="0"/>
        </w:rPr>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tabs>
          <w:tab w:val="left" w:pos="1416"/>
        </w:tabs>
        <w:ind w:left="1050" w:hanging="690"/>
        <w:rPr>
          <w:vertAlign w:val="baseline"/>
        </w:rPr>
      </w:pPr>
      <w:r w:rsidDel="00000000" w:rsidR="00000000" w:rsidRPr="00000000">
        <w:rPr>
          <w:color w:val="000000"/>
          <w:vertAlign w:val="baseline"/>
          <w:rtl w:val="0"/>
        </w:rPr>
        <w:t xml:space="preserve">Tugevdada ülikoolide, rakenduskõrgkoolide, kutseõppeasutuste ja gümnaasiumide koostööd õppekavade ühildamisel, mis võimaldaks lihtsustada õppijate liikumist gümnaasiumide, kutseõppe ja rakenduskõrgkoolide õppekavade vahel ning võimalusel nendelt  ülikoolide õppekavadele. </w:t>
      </w:r>
      <w:r w:rsidDel="00000000" w:rsidR="00000000" w:rsidRPr="00000000">
        <w:rPr>
          <w:rtl w:val="0"/>
        </w:rPr>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tabs>
          <w:tab w:val="left" w:pos="1416"/>
        </w:tabs>
        <w:ind w:left="1050" w:hanging="690"/>
        <w:rPr>
          <w:vertAlign w:val="baseline"/>
        </w:rPr>
      </w:pPr>
      <w:r w:rsidDel="00000000" w:rsidR="00000000" w:rsidRPr="00000000">
        <w:rPr>
          <w:color w:val="000000"/>
          <w:vertAlign w:val="baseline"/>
          <w:rtl w:val="0"/>
        </w:rPr>
        <w:t xml:space="preserve">Tagada riikliku meetme arendamine ja toimivus, mille kaudu saavad üldhariduskoolid ja kutseõppeasutused tellida ülikoolide laboratooriumite kasutamise aegu, vahendeid ja juhendajaid õppetöö läbiviimiseks, mis võimaldaks noortel teha varem otsuseid valitava eriala osas. Riiklik toetusprogramm on vajalik, et ka Tallinnast ja Tartust kaugemate gümnaasiumite ja kutseõppeasutuste õpilased saaksid kasutada ülikoolide laboreid ja kaasata õppejõude. Soodustada piirkondades asuvate võimaluste kasutamist õppe- ja teadustöö läbiviimiseks, seal hulgas kaugtöökeskuste kasutamist.  </w:t>
      </w:r>
      <w:r w:rsidDel="00000000" w:rsidR="00000000" w:rsidRPr="00000000">
        <w:rPr>
          <w:rtl w:val="0"/>
        </w:rPr>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tabs>
          <w:tab w:val="left" w:pos="1416"/>
        </w:tabs>
        <w:ind w:left="1050" w:hanging="690"/>
        <w:rPr>
          <w:vertAlign w:val="baseline"/>
        </w:rPr>
      </w:pPr>
      <w:r w:rsidDel="00000000" w:rsidR="00000000" w:rsidRPr="00000000">
        <w:rPr>
          <w:color w:val="000000"/>
          <w:vertAlign w:val="baseline"/>
          <w:rtl w:val="0"/>
        </w:rPr>
        <w:t xml:space="preserve">Eesti regionaalset arengut tuleb vaadata komplekselt, et toimiks koostöö ning üks tasand toetaks teist. Regionaalarengu ja omavalitsuste strateegiate planeerimisel kaasame ülikoolid, rakenduskõrgkoolid, kutseõppeasutused ja hariduse kompetentsikeskused. Haridusasutuste strateegiates ja arengukavades tuleb omakorda paremini arvesse võtta regionaalse hariduse arendamise pikaajalisi sihte ja vajadusi. Eesmärgiks tuleks seada, et igas regioonis on välja kujundatud kohalikust potentsiaalist lähtuv ning jätkusuutlik haridus- ja kompetentsipädevus. Samuti edendada spetsialiseerumist kutsehariduses ning selles valdkonnas konsortsiumite loomist. </w:t>
      </w:r>
      <w:r w:rsidDel="00000000" w:rsidR="00000000" w:rsidRPr="00000000">
        <w:rPr>
          <w:rtl w:val="0"/>
        </w:rPr>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tabs>
          <w:tab w:val="left" w:pos="1416"/>
        </w:tabs>
        <w:ind w:left="1050" w:hanging="690"/>
        <w:rPr>
          <w:vertAlign w:val="baseline"/>
        </w:rPr>
      </w:pPr>
      <w:r w:rsidDel="00000000" w:rsidR="00000000" w:rsidRPr="00000000">
        <w:rPr>
          <w:color w:val="000000"/>
          <w:vertAlign w:val="baseline"/>
          <w:rtl w:val="0"/>
        </w:rPr>
        <w:t xml:space="preserve">Väärtustada ettevõtlikkuse arendamine ja ettevõtlusõpe, karjääriõpe ja -nõustamine üldhariduskoolides (alustades alusharidusest ja põhikoolist), muuta see sisulisemaks ja süsteemsemaks ning siduda see kohaliku majanduselu vajaduste ja praktika baasiga, kaasates ettevõtjaid haridusasutuste õppekavade koostamisse. Selleks tuleb muuhulgas kaasata erinevate ettevõtlusvaldkondade katus- ja esindusorganisatsioonid ning ettevõtjad haridusasutuste õppekavade koostamisse. Kaaluda noorte varasemaks tööle lubamiseks seadusandluse muutmist, sh tagada õpipoisiõppe laialdasem kasutuselevõtt, eriti mikro- ja väikeettevõtluses. Arendada kodanikuõpetuse ainet sidu</w:t>
      </w:r>
      <w:r w:rsidDel="00000000" w:rsidR="00000000" w:rsidRPr="00000000">
        <w:rPr>
          <w:rtl w:val="0"/>
        </w:rPr>
        <w:t xml:space="preserve">des</w:t>
      </w:r>
      <w:r w:rsidDel="00000000" w:rsidR="00000000" w:rsidRPr="00000000">
        <w:rPr>
          <w:color w:val="000000"/>
          <w:vertAlign w:val="baseline"/>
          <w:rtl w:val="0"/>
        </w:rPr>
        <w:t xml:space="preserve"> seda paremini kohaliku omavalitsuse toimimisega. Kodaniku- ja ettevõtlusõppe kõrval pöörata suuremat tähelepanu ka sotsiaalse toimetuleku kujundamisele kõige laiemas plaanis. </w:t>
      </w:r>
      <w:r w:rsidDel="00000000" w:rsidR="00000000" w:rsidRPr="00000000">
        <w:rPr>
          <w:rtl w:val="0"/>
        </w:rPr>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tabs>
          <w:tab w:val="left" w:pos="1416"/>
        </w:tabs>
        <w:ind w:left="1050" w:hanging="690"/>
        <w:rPr>
          <w:vertAlign w:val="baseline"/>
        </w:rPr>
      </w:pPr>
      <w:r w:rsidDel="00000000" w:rsidR="00000000" w:rsidRPr="00000000">
        <w:rPr>
          <w:color w:val="000000"/>
          <w:vertAlign w:val="baseline"/>
          <w:rtl w:val="0"/>
        </w:rPr>
        <w:t xml:space="preserve">Kaasata kohalikud omavalitsused, Eesti Linnade ja Valdade Liit ning kohalike om</w:t>
      </w:r>
      <w:r w:rsidDel="00000000" w:rsidR="00000000" w:rsidRPr="00000000">
        <w:rPr>
          <w:rtl w:val="0"/>
        </w:rPr>
        <w:t xml:space="preserve">avalitsuste </w:t>
      </w:r>
      <w:r w:rsidDel="00000000" w:rsidR="00000000" w:rsidRPr="00000000">
        <w:rPr>
          <w:color w:val="000000"/>
          <w:vertAlign w:val="baseline"/>
          <w:rtl w:val="0"/>
        </w:rPr>
        <w:t xml:space="preserve">maakondlikud liidud ja ülikoolid enam elanikkonna täiendus- ja ümberõppe planeerimisse, võimaldades neil tellida täienduskoolitusi ka kohalikelt koolitajatelt ja kohaliku omavalitsuse partneriteks olevatelt haridusasutustelt. </w:t>
      </w:r>
      <w:r w:rsidDel="00000000" w:rsidR="00000000" w:rsidRPr="00000000">
        <w:rPr>
          <w:rtl w:val="0"/>
        </w:rPr>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tabs>
          <w:tab w:val="left" w:pos="1416"/>
        </w:tabs>
        <w:ind w:left="1050" w:hanging="690"/>
        <w:rPr>
          <w:vertAlign w:val="baseline"/>
        </w:rPr>
      </w:pPr>
      <w:r w:rsidDel="00000000" w:rsidR="00000000" w:rsidRPr="00000000">
        <w:rPr>
          <w:color w:val="000000"/>
          <w:vertAlign w:val="baseline"/>
          <w:rtl w:val="0"/>
        </w:rPr>
        <w:t xml:space="preserve">Laiendada kooli rolli kujundades sellest kogukonna- ja elukestva õppe keskused. Integreerida üldharidus, huviharidus ja -tegevus ning noorsootöö üheks tervikuks luues nn kogupäeva kool ja elukestva õppe keskus. Toetada ühistranspordi võimekust keskusest kaugemates piirkondades hariduse kättesaadavuse parandamiseks. </w:t>
      </w:r>
      <w:r w:rsidDel="00000000" w:rsidR="00000000" w:rsidRPr="00000000">
        <w:rPr>
          <w:rtl w:val="0"/>
        </w:rPr>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tabs>
          <w:tab w:val="left" w:pos="1416"/>
        </w:tabs>
        <w:ind w:left="1050" w:hanging="690"/>
        <w:rPr>
          <w:vertAlign w:val="baseline"/>
        </w:rPr>
      </w:pPr>
      <w:r w:rsidDel="00000000" w:rsidR="00000000" w:rsidRPr="00000000">
        <w:rPr>
          <w:color w:val="000000"/>
          <w:vertAlign w:val="baseline"/>
          <w:rtl w:val="0"/>
        </w:rPr>
        <w:t xml:space="preserve">Riigi ja kohalike omavalitsuste koostöös jätkata regionaalpoliitiliste meetmetega, mis soodustavad noorte (sh noorte perede) elama ja tööle asumist maapiirkondades, et tagada maaelu järjepidevus. Kaasata noored, sh noorte </w:t>
      </w:r>
      <w:r w:rsidDel="00000000" w:rsidR="00000000" w:rsidRPr="00000000">
        <w:rPr>
          <w:rtl w:val="0"/>
        </w:rPr>
        <w:t xml:space="preserve">osaluskogud</w:t>
      </w:r>
      <w:r w:rsidDel="00000000" w:rsidR="00000000" w:rsidRPr="00000000">
        <w:rPr>
          <w:color w:val="000000"/>
          <w:vertAlign w:val="baseline"/>
          <w:rtl w:val="0"/>
        </w:rPr>
        <w:t xml:space="preserve">, laiemalt kogu kohaliku omavalitsuse tegevusse, andmaks sisendeid arengukavade, kaasava eelarve koostamisse ja huvitegevuse sisukamaks muutmisel ja rahastamisel.</w:t>
      </w:r>
      <w:r w:rsidDel="00000000" w:rsidR="00000000" w:rsidRPr="00000000">
        <w:rPr>
          <w:rtl w:val="0"/>
        </w:rPr>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tabs>
          <w:tab w:val="left" w:pos="1416"/>
        </w:tabs>
        <w:ind w:left="1050" w:hanging="690"/>
        <w:rPr>
          <w:vertAlign w:val="baseline"/>
        </w:rPr>
      </w:pPr>
      <w:r w:rsidDel="00000000" w:rsidR="00000000" w:rsidRPr="00000000">
        <w:rPr>
          <w:color w:val="000000"/>
          <w:vertAlign w:val="baseline"/>
          <w:rtl w:val="0"/>
        </w:rPr>
        <w:t xml:space="preserve">Soodustada enam noorte, sh õpilaste, üliõpilaste, õpetajate ja õppejõudude ning teadlaste riigisisest ja rahvusvahelist mobiilsust ning Euroopa eakaaslaste  kogemustest õppimist. </w:t>
      </w:r>
      <w:r w:rsidDel="00000000" w:rsidR="00000000" w:rsidRPr="00000000">
        <w:rPr>
          <w:rtl w:val="0"/>
        </w:rPr>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tabs>
          <w:tab w:val="left" w:pos="1416"/>
        </w:tabs>
        <w:ind w:left="1050" w:hanging="690"/>
        <w:rPr>
          <w:vertAlign w:val="baseline"/>
        </w:rPr>
      </w:pPr>
      <w:r w:rsidDel="00000000" w:rsidR="00000000" w:rsidRPr="00000000">
        <w:rPr>
          <w:color w:val="000000"/>
          <w:vertAlign w:val="baseline"/>
          <w:rtl w:val="0"/>
        </w:rPr>
        <w:t xml:space="preserve">Pakkuda mitteõppivatele ja mittetöötavatele noortele (edaspidi NEET-noorte) senisest enam võimalusi koolitustel ja huvitegevuses osalemiseks, tõstmaks nende motivatsiooni ja tagasisuundumist haridusse või tööjõuturule. Toetada senisest enam ja laialdasemalt NEET-noorte perekondi ja sotsiaalseid võrgustikke, et suurendada nende oskust ja suutlikkust NEET-noori toetada.</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vertAlign w:val="baseline"/>
        </w:rPr>
      </w:pP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ind w:left="720" w:hanging="360"/>
        <w:rPr>
          <w:color w:val="000000"/>
          <w:vertAlign w:val="baseline"/>
        </w:rPr>
      </w:pPr>
      <w:r w:rsidDel="00000000" w:rsidR="00000000" w:rsidRPr="00000000">
        <w:rPr>
          <w:b w:val="1"/>
          <w:color w:val="000000"/>
          <w:vertAlign w:val="baseline"/>
          <w:rtl w:val="0"/>
        </w:rPr>
        <w:t xml:space="preserve">Ettevõtluse valdkonnas: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vertAlign w:val="baseline"/>
        </w:rPr>
      </w:pPr>
      <w:r w:rsidDel="00000000" w:rsidR="00000000" w:rsidRPr="00000000">
        <w:rPr>
          <w:rtl w:val="0"/>
        </w:rPr>
      </w:r>
    </w:p>
    <w:p w:rsidR="00000000" w:rsidDel="00000000" w:rsidP="00000000" w:rsidRDefault="00000000" w:rsidRPr="00000000" w14:paraId="00000041">
      <w:pPr>
        <w:numPr>
          <w:ilvl w:val="0"/>
          <w:numId w:val="1"/>
        </w:numPr>
        <w:ind w:left="720" w:hanging="360"/>
        <w:rPr>
          <w:vertAlign w:val="baseline"/>
        </w:rPr>
      </w:pPr>
      <w:r w:rsidDel="00000000" w:rsidR="00000000" w:rsidRPr="00000000">
        <w:rPr>
          <w:vertAlign w:val="baseline"/>
          <w:rtl w:val="0"/>
        </w:rPr>
        <w:t xml:space="preserve">Juhinduda tegevuste kavandamisel põhimõttest, mille kohaselt ettevõtlus ja innovatsioon on lahendus ning võimalus, mis toimivad hariduse, teaduse ja ettevõtluse koostöös. Ettevõtluse toetamiseks kavandatavad ja rakendatavad lahendused peavad olema terviklikud ning nende väljatöötamisel peavad osalema kõik tööturu osapooled. Siseriiklikke, samuti järgmise perioodi Euroopa Liidu ja rahvusvaheliste toetusprogrammide vahendeid tuleb enam kasutada hariduse, teaduse ja ettevõtluse valdkondades ning neid toetava keskkonna arendamiseks ning innovaatiliste lahenduste väljatöötamiseks ja rakendamiseks.</w:t>
      </w:r>
    </w:p>
    <w:p w:rsidR="00000000" w:rsidDel="00000000" w:rsidP="00000000" w:rsidRDefault="00000000" w:rsidRPr="00000000" w14:paraId="00000042">
      <w:pPr>
        <w:numPr>
          <w:ilvl w:val="0"/>
          <w:numId w:val="1"/>
        </w:numPr>
        <w:ind w:left="720" w:hanging="360"/>
        <w:rPr>
          <w:vertAlign w:val="baseline"/>
        </w:rPr>
      </w:pPr>
      <w:r w:rsidDel="00000000" w:rsidR="00000000" w:rsidRPr="00000000">
        <w:rPr>
          <w:vertAlign w:val="baseline"/>
          <w:rtl w:val="0"/>
        </w:rPr>
        <w:t xml:space="preserve">Rakendada süsteemselt proaktiivseid meetmeid investeeringute meelitamiseks Eestisse, viies ettevõtluse toetamise regionaalsel tasandil ühtse koordineerimise ja vastutuse alla. Kaaluda taotlejapoolse projekti omafinantseerimise määra diferentseerimist sõltuvalt maakonna arengueelduste tasemest.</w:t>
      </w:r>
    </w:p>
    <w:p w:rsidR="00000000" w:rsidDel="00000000" w:rsidP="00000000" w:rsidRDefault="00000000" w:rsidRPr="00000000" w14:paraId="00000043">
      <w:pPr>
        <w:numPr>
          <w:ilvl w:val="0"/>
          <w:numId w:val="1"/>
        </w:numPr>
        <w:ind w:left="720" w:hanging="360"/>
        <w:rPr>
          <w:vertAlign w:val="baseline"/>
        </w:rPr>
      </w:pPr>
      <w:r w:rsidDel="00000000" w:rsidR="00000000" w:rsidRPr="00000000">
        <w:rPr>
          <w:vertAlign w:val="baseline"/>
          <w:rtl w:val="0"/>
        </w:rPr>
        <w:t xml:space="preserve">Püstitada eesmärgid ja kavandada meetmed, mis tagavad väärika elu- ja ettevõtluskeskkonna kõikjal Eestis. Rakendada meetmeid, mis motiveerivad kohalikke omavalitsusi aktiivselt tegelema ettevõtluseks soodsa keskkonna kujundamisega, samuti tegema koostööd ettevõtjate ja ettevõtetega piirkondliku arengu võimestamiseks. Madalama tulumääradega piirkondades kaaluda maksupoliitiliste erisuste sisseviimist, mis soodustaksid ettevõtlust ääremaade kohalikes omavalitsustes ja piirkondade tasakaalustatud arengut.</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44">
      <w:pPr>
        <w:numPr>
          <w:ilvl w:val="0"/>
          <w:numId w:val="1"/>
        </w:numPr>
        <w:ind w:left="720" w:hanging="360"/>
        <w:rPr>
          <w:vertAlign w:val="baseline"/>
        </w:rPr>
      </w:pPr>
      <w:r w:rsidDel="00000000" w:rsidR="00000000" w:rsidRPr="00000000">
        <w:rPr>
          <w:vertAlign w:val="baseline"/>
          <w:rtl w:val="0"/>
        </w:rPr>
        <w:t xml:space="preserve">Seada prioriteediks suuremal hulgal inimeste kaasamist tööturul läbi avaliku-, era- ja kolmanda sektori koostöö. Tagada puuetega inimestele ligipääs haridusele ja töökohtadele, sh toetada paremini  kohandatud töökohtade loomist. Muuta toetusmeetmetest taotlemise paindlikuks ja vähem bürokraatlikuks.</w:t>
      </w:r>
    </w:p>
    <w:p w:rsidR="00000000" w:rsidDel="00000000" w:rsidP="00000000" w:rsidRDefault="00000000" w:rsidRPr="00000000" w14:paraId="00000045">
      <w:pPr>
        <w:numPr>
          <w:ilvl w:val="0"/>
          <w:numId w:val="1"/>
        </w:numPr>
        <w:ind w:left="720" w:hanging="360"/>
        <w:rPr>
          <w:vertAlign w:val="baseline"/>
        </w:rPr>
      </w:pPr>
      <w:r w:rsidDel="00000000" w:rsidR="00000000" w:rsidRPr="00000000">
        <w:rPr>
          <w:vertAlign w:val="baseline"/>
          <w:rtl w:val="0"/>
        </w:rPr>
        <w:t xml:space="preserve">Diferentseerida taotlejapoolse omafinantseerimise määra sõltuvalt</w:t>
      </w:r>
      <w:r w:rsidDel="00000000" w:rsidR="00000000" w:rsidRPr="00000000">
        <w:rPr>
          <w:rtl w:val="0"/>
        </w:rPr>
        <w:t xml:space="preserve"> </w:t>
      </w:r>
      <w:r w:rsidDel="00000000" w:rsidR="00000000" w:rsidRPr="00000000">
        <w:rPr>
          <w:vertAlign w:val="baseline"/>
          <w:rtl w:val="0"/>
        </w:rPr>
        <w:t xml:space="preserve">asukoha arengutasemest ja turutõrgete olemasolust. Kaotada piirangud erinevate toetuste koos taotlemiseks ja kasutamiseks ning soodustada katseprojekte. </w:t>
      </w:r>
    </w:p>
    <w:p w:rsidR="00000000" w:rsidDel="00000000" w:rsidP="00000000" w:rsidRDefault="00000000" w:rsidRPr="00000000" w14:paraId="00000046">
      <w:pPr>
        <w:numPr>
          <w:ilvl w:val="0"/>
          <w:numId w:val="1"/>
        </w:numPr>
        <w:ind w:left="720" w:hanging="360"/>
        <w:rPr>
          <w:vertAlign w:val="baseline"/>
        </w:rPr>
      </w:pPr>
      <w:r w:rsidDel="00000000" w:rsidR="00000000" w:rsidRPr="00000000">
        <w:rPr>
          <w:vertAlign w:val="baseline"/>
          <w:rtl w:val="0"/>
        </w:rPr>
        <w:t xml:space="preserve">Viia lasteaedade ja koolide õppekavadesse kohustuslikuna ettevõtlikkuse õpe. Suurendada kõrgkoolide, sh kolledžite, üldhariduskoolide, kutseõppeasutuste, noorsootöö asutuste ja ettevõtete koostööd noorte tööturule sisenemiseks ja seal püsimiseks ning vajalike tööalaste oskuste arendamiseks. Arendada ja toetada meetmeid, mis tagavad kutse- ja karjäärinõustamise kõigile kättesaadavuse, sh paremini ära kasutada teadmisi ja kaasaegseid digilahendusi ning panustada veelgi enam kvalifikatsiooni tõstmisse ja ümberõppesse.</w:t>
      </w:r>
    </w:p>
    <w:p w:rsidR="00000000" w:rsidDel="00000000" w:rsidP="00000000" w:rsidRDefault="00000000" w:rsidRPr="00000000" w14:paraId="00000047">
      <w:pPr>
        <w:numPr>
          <w:ilvl w:val="0"/>
          <w:numId w:val="1"/>
        </w:numPr>
        <w:ind w:left="720" w:hanging="360"/>
        <w:rPr>
          <w:vertAlign w:val="baseline"/>
        </w:rPr>
      </w:pPr>
      <w:r w:rsidDel="00000000" w:rsidR="00000000" w:rsidRPr="00000000">
        <w:rPr>
          <w:vertAlign w:val="baseline"/>
          <w:rtl w:val="0"/>
        </w:rPr>
        <w:t xml:space="preserve">Soodustada haridus- ja noorsootöö asutuste, ettevõtete ning kohalike omavalitsuse vahelist koostööd, mille eesmärgiks on toetada elanike, eriti noorte, tööoskuste ja ettevõtliku hoiaku kujunemist ning tööle asumist ja ettevõtlusega tegelemist. </w:t>
      </w:r>
    </w:p>
    <w:p w:rsidR="00000000" w:rsidDel="00000000" w:rsidP="00000000" w:rsidRDefault="00000000" w:rsidRPr="00000000" w14:paraId="00000048">
      <w:pPr>
        <w:numPr>
          <w:ilvl w:val="0"/>
          <w:numId w:val="1"/>
        </w:numPr>
        <w:ind w:left="720" w:hanging="360"/>
        <w:rPr>
          <w:vertAlign w:val="baseline"/>
        </w:rPr>
      </w:pPr>
      <w:r w:rsidDel="00000000" w:rsidR="00000000" w:rsidRPr="00000000">
        <w:rPr>
          <w:vertAlign w:val="baseline"/>
          <w:rtl w:val="0"/>
        </w:rPr>
        <w:t xml:space="preserve">Integreerida põhikooli ja gümnaasiumi õppekava ettevõtluse õppe ja kutseõppega, et kõik põhikooli ja gümnaasiumi lõpetajad saaksid võimaluse omandada töösuhtesse astumiseks ettevõtlikkuse ning ettevõtlusega tegelemiseks vajalikud teadmised ja oskused. </w:t>
      </w:r>
      <w:r w:rsidDel="00000000" w:rsidR="00000000" w:rsidRPr="00000000">
        <w:rPr>
          <w:rtl w:val="0"/>
        </w:rPr>
        <w:t xml:space="preserve">Peab olema tagatud </w:t>
      </w:r>
      <w:r w:rsidDel="00000000" w:rsidR="00000000" w:rsidRPr="00000000">
        <w:rPr>
          <w:vertAlign w:val="baseline"/>
          <w:rtl w:val="0"/>
        </w:rPr>
        <w:t xml:space="preserve">võimal</w:t>
      </w:r>
      <w:r w:rsidDel="00000000" w:rsidR="00000000" w:rsidRPr="00000000">
        <w:rPr>
          <w:rtl w:val="0"/>
        </w:rPr>
        <w:t xml:space="preserve">us</w:t>
      </w:r>
      <w:r w:rsidDel="00000000" w:rsidR="00000000" w:rsidRPr="00000000">
        <w:rPr>
          <w:vertAlign w:val="baseline"/>
          <w:rtl w:val="0"/>
        </w:rPr>
        <w:t xml:space="preserve"> omandada ettevõtlusega seotud teadmisi juba põhikoolis ja gümnaasiumis. Kohalikes omavalitsustes luua koostöös partneritega õppeasutuste baasil targa töö- ja loomekeskused, mis soodustavad kohalikes omavalitsustes ettevõtjate ja ettevõtete ning kodanikualgatuste koostööd ning loovad võimalusi kõrge kvalifikatsiooniga kaugtöö tegemiseks.</w:t>
      </w:r>
    </w:p>
    <w:p w:rsidR="00000000" w:rsidDel="00000000" w:rsidP="00000000" w:rsidRDefault="00000000" w:rsidRPr="00000000" w14:paraId="00000049">
      <w:pPr>
        <w:numPr>
          <w:ilvl w:val="0"/>
          <w:numId w:val="1"/>
        </w:numPr>
        <w:ind w:left="720" w:hanging="360"/>
        <w:rPr>
          <w:vertAlign w:val="baseline"/>
        </w:rPr>
      </w:pPr>
      <w:r w:rsidDel="00000000" w:rsidR="00000000" w:rsidRPr="00000000">
        <w:rPr>
          <w:vertAlign w:val="baseline"/>
          <w:rtl w:val="0"/>
        </w:rPr>
        <w:t xml:space="preserve">Vähendada alaealiste töötamisel kehtivaid piiranguid, andes </w:t>
      </w:r>
      <w:r w:rsidDel="00000000" w:rsidR="00000000" w:rsidRPr="00000000">
        <w:rPr>
          <w:rtl w:val="0"/>
        </w:rPr>
        <w:t xml:space="preserve">neile</w:t>
      </w:r>
      <w:r w:rsidDel="00000000" w:rsidR="00000000" w:rsidRPr="00000000">
        <w:rPr>
          <w:vertAlign w:val="baseline"/>
          <w:rtl w:val="0"/>
        </w:rPr>
        <w:t xml:space="preserve"> võimaluse töökogemuse saamiseks ja kutseõppes osalemiseks ning vaadates üle alaealiste töö regulatsiooni ning muuta noorte tööhõive soodustamiseks töölepingu seadust.</w:t>
      </w:r>
    </w:p>
    <w:p w:rsidR="00000000" w:rsidDel="00000000" w:rsidP="00000000" w:rsidRDefault="00000000" w:rsidRPr="00000000" w14:paraId="0000004A">
      <w:pPr>
        <w:numPr>
          <w:ilvl w:val="0"/>
          <w:numId w:val="1"/>
        </w:numPr>
        <w:ind w:left="709" w:hanging="360"/>
        <w:rPr>
          <w:vertAlign w:val="baseline"/>
        </w:rPr>
      </w:pPr>
      <w:r w:rsidDel="00000000" w:rsidR="00000000" w:rsidRPr="00000000">
        <w:rPr>
          <w:vertAlign w:val="baseline"/>
          <w:rtl w:val="0"/>
        </w:rPr>
        <w:t xml:space="preserve">Määratleda kehtivas õiguskorras kohalike omavalitsuste ülesandeks ettevõtluskeskkonna ja ettevõtlikkuse motiveeritud arendamine. Vaadata üle riigi ja kohalike omavalitsusüksuste ülesannete jaotus ning regionaalpoliitika järgnevateks aastateks. </w:t>
      </w:r>
    </w:p>
    <w:p w:rsidR="00000000" w:rsidDel="00000000" w:rsidP="00000000" w:rsidRDefault="00000000" w:rsidRPr="00000000" w14:paraId="0000004B">
      <w:pPr>
        <w:numPr>
          <w:ilvl w:val="0"/>
          <w:numId w:val="1"/>
        </w:numPr>
        <w:ind w:left="720" w:hanging="360"/>
        <w:rPr>
          <w:vertAlign w:val="baseline"/>
        </w:rPr>
      </w:pPr>
      <w:r w:rsidDel="00000000" w:rsidR="00000000" w:rsidRPr="00000000">
        <w:rPr>
          <w:vertAlign w:val="baseline"/>
          <w:rtl w:val="0"/>
        </w:rPr>
        <w:t xml:space="preserve">Lihtsustada riigimaade munitsipaliseerimist ettevõtluse edendamise ning muu regionaalse ja kohaliku arengu tagamise eesmärgil, sh uute eluasemekohtade loomiseks ja pikaajalisse maa kasutusse andmiseks koos hilisema väljaostuõigusega.</w:t>
      </w:r>
    </w:p>
    <w:p w:rsidR="00000000" w:rsidDel="00000000" w:rsidP="00000000" w:rsidRDefault="00000000" w:rsidRPr="00000000" w14:paraId="0000004C">
      <w:pPr>
        <w:numPr>
          <w:ilvl w:val="0"/>
          <w:numId w:val="1"/>
        </w:numPr>
        <w:ind w:left="720" w:hanging="360"/>
        <w:rPr>
          <w:vertAlign w:val="baseline"/>
        </w:rPr>
      </w:pPr>
      <w:r w:rsidDel="00000000" w:rsidR="00000000" w:rsidRPr="00000000">
        <w:rPr>
          <w:vertAlign w:val="baseline"/>
          <w:rtl w:val="0"/>
        </w:rPr>
        <w:t xml:space="preserve">Töökohtade kättesaadavaks tegemiseks ja ettevõtluse toetamiseks arendada uudseid, paindlikke ning nõudluspõhiseid hõreasustusse sobivaid transpordilahendusi ja toetusi. Samuti toetada teede sõidetavuse aastaringsuse tagamist ja hea raudteeühenduse arendamist komplekselt, mis arvestab elu- ja töökoha pendelrände vajadusi.</w:t>
      </w:r>
    </w:p>
    <w:p w:rsidR="00000000" w:rsidDel="00000000" w:rsidP="00000000" w:rsidRDefault="00000000" w:rsidRPr="00000000" w14:paraId="0000004D">
      <w:pPr>
        <w:numPr>
          <w:ilvl w:val="0"/>
          <w:numId w:val="1"/>
        </w:numPr>
        <w:ind w:left="720" w:hanging="360"/>
        <w:rPr>
          <w:vertAlign w:val="baseline"/>
        </w:rPr>
      </w:pPr>
      <w:r w:rsidDel="00000000" w:rsidR="00000000" w:rsidRPr="00000000">
        <w:rPr>
          <w:vertAlign w:val="baseline"/>
          <w:rtl w:val="0"/>
        </w:rPr>
        <w:t xml:space="preserve">Viia lõpuni kaasaegsetel lahendustel põhinev kiire lairiba internetiühenduse ehitamine maapiirkondades.</w:t>
      </w:r>
    </w:p>
    <w:p w:rsidR="00000000" w:rsidDel="00000000" w:rsidP="00000000" w:rsidRDefault="00000000" w:rsidRPr="00000000" w14:paraId="0000004E">
      <w:pPr>
        <w:numPr>
          <w:ilvl w:val="0"/>
          <w:numId w:val="1"/>
        </w:numPr>
        <w:ind w:left="720" w:hanging="360"/>
        <w:rPr>
          <w:vertAlign w:val="baseline"/>
        </w:rPr>
      </w:pPr>
      <w:r w:rsidDel="00000000" w:rsidR="00000000" w:rsidRPr="00000000">
        <w:rPr>
          <w:vertAlign w:val="baseline"/>
          <w:rtl w:val="0"/>
        </w:rPr>
        <w:t xml:space="preserve">Jätkata ja laiendada meetmeid, mis toetavad elamispindade renoveerimist turutõrke piirkondades üürituru tekke soodustamiseks ja tööjõu mobiilsuse vajaduste lahendamiseks.</w:t>
      </w:r>
    </w:p>
    <w:p w:rsidR="00000000" w:rsidDel="00000000" w:rsidP="00000000" w:rsidRDefault="00000000" w:rsidRPr="00000000" w14:paraId="0000004F">
      <w:pPr>
        <w:numPr>
          <w:ilvl w:val="0"/>
          <w:numId w:val="1"/>
        </w:numPr>
        <w:ind w:left="720" w:hanging="360"/>
        <w:rPr>
          <w:vertAlign w:val="baseline"/>
        </w:rPr>
      </w:pPr>
      <w:r w:rsidDel="00000000" w:rsidR="00000000" w:rsidRPr="00000000">
        <w:rPr>
          <w:vertAlign w:val="baseline"/>
          <w:rtl w:val="0"/>
        </w:rPr>
        <w:t xml:space="preserve">Luua ettevõtjatele sooduslaenude ja -tagatiste paketid regionaalseid erisusi ning vajadusi arvestades. Kasutada terviklikult, paindlikult ja senisest efektiivsemalt töökohtade loomisel ning ettevõtluse arendamisel EL erinevate struktuurifondide, riigieelarve ja kohalike omavalitsuste rahalisi vahendeid, sh lahendusi noorte perede maapiirkondadesse elama ja tööle asumise ning tagasirände soodustamise eesmärgil.</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jc w:val="right"/>
        <w:rPr>
          <w:vertAlign w:val="baseline"/>
        </w:rPr>
      </w:pPr>
      <w:r w:rsidDel="00000000" w:rsidR="00000000" w:rsidRPr="00000000">
        <w:rPr>
          <w:b w:val="1"/>
          <w:vertAlign w:val="baseline"/>
          <w:rtl w:val="0"/>
        </w:rPr>
        <w:t xml:space="preserve">Lisa 2</w:t>
      </w: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jc w:val="center"/>
        <w:rPr>
          <w:vertAlign w:val="baseline"/>
        </w:rPr>
      </w:pPr>
      <w:r w:rsidDel="00000000" w:rsidR="00000000" w:rsidRPr="00000000">
        <w:rPr>
          <w:vertAlign w:val="baseline"/>
          <w:rtl w:val="0"/>
        </w:rPr>
        <w:t xml:space="preserve">EESTI IV OMAVALITSUSPÄEV PÄRNUS</w:t>
      </w:r>
    </w:p>
    <w:p w:rsidR="00000000" w:rsidDel="00000000" w:rsidP="00000000" w:rsidRDefault="00000000" w:rsidRPr="00000000" w14:paraId="0000006F">
      <w:pPr>
        <w:jc w:val="center"/>
        <w:rPr>
          <w:vertAlign w:val="baseline"/>
        </w:rPr>
      </w:pPr>
      <w:r w:rsidDel="00000000" w:rsidR="00000000" w:rsidRPr="00000000">
        <w:rPr>
          <w:rtl w:val="0"/>
        </w:rPr>
      </w:r>
    </w:p>
    <w:p w:rsidR="00000000" w:rsidDel="00000000" w:rsidP="00000000" w:rsidRDefault="00000000" w:rsidRPr="00000000" w14:paraId="00000070">
      <w:pPr>
        <w:jc w:val="center"/>
        <w:rPr>
          <w:vertAlign w:val="baseline"/>
        </w:rPr>
      </w:pPr>
      <w:r w:rsidDel="00000000" w:rsidR="00000000" w:rsidRPr="00000000">
        <w:rPr>
          <w:vertAlign w:val="baseline"/>
          <w:rtl w:val="0"/>
        </w:rPr>
        <w:t xml:space="preserve">HARIDUS, TEADUS JA ETTEVÕTLUS – TEE TULEVIKKU</w:t>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b w:val="1"/>
          <w:vertAlign w:val="baseline"/>
          <w:rtl w:val="0"/>
        </w:rPr>
        <w:t xml:space="preserve">SELGITUSED</w:t>
      </w: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b w:val="1"/>
          <w:vertAlign w:val="baseline"/>
          <w:rtl w:val="0"/>
        </w:rPr>
        <w:t xml:space="preserve">I    SISSEJUHATUS</w:t>
      </w: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vertAlign w:val="baseline"/>
          <w:rtl w:val="0"/>
        </w:rPr>
        <w:t xml:space="preserve">Eesti IV omavalitsuspäeval (OVP) osalejad märgivad, et OVP kui riiklik tähtpäev leiab Eesti ühiskonnas üha laiemat vastukaja. Kujunenud traditsiooni jätkamist nii üleriigilisel tasandil kui ka igas vallas ja linnas, külas ning õppeasutuses - peetakse väga oluliseks kõikjal, kus omavalitsuste ajalugu, tänapäeva ning tulevikku tähtsaks peetakse. Tugevad omavalitsused on tugeva kogukonna ja hästi toimiva riigi alustalad. </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vertAlign w:val="baseline"/>
          <w:rtl w:val="0"/>
        </w:rPr>
        <w:t xml:space="preserve">Pärnu OVP-de sisu ja korraldus kinnitab, et Eesti omavalitsuste ja nende liitude, ülikoolide ning riigi, kolmanda ja erasektori esindajatel on kujunenud koostöövõrgustik ning soov ühistegevust jätkata.</w:t>
      </w:r>
    </w:p>
    <w:p w:rsidR="00000000" w:rsidDel="00000000" w:rsidP="00000000" w:rsidRDefault="00000000" w:rsidRPr="00000000" w14:paraId="00000079">
      <w:pPr>
        <w:rPr>
          <w:vertAlign w:val="baseline"/>
        </w:rPr>
      </w:pPr>
      <w:r w:rsidDel="00000000" w:rsidR="00000000" w:rsidRPr="00000000">
        <w:rPr>
          <w:vertAlign w:val="baseline"/>
          <w:rtl w:val="0"/>
        </w:rPr>
        <w:t xml:space="preserve"> </w:t>
      </w:r>
    </w:p>
    <w:p w:rsidR="00000000" w:rsidDel="00000000" w:rsidP="00000000" w:rsidRDefault="00000000" w:rsidRPr="00000000" w14:paraId="0000007A">
      <w:pPr>
        <w:rPr>
          <w:vertAlign w:val="baseline"/>
        </w:rPr>
      </w:pPr>
      <w:r w:rsidDel="00000000" w:rsidR="00000000" w:rsidRPr="00000000">
        <w:rPr>
          <w:vertAlign w:val="baseline"/>
          <w:rtl w:val="0"/>
        </w:rPr>
        <w:t xml:space="preserve">Seekordsel OVP keskendusime hariduse, teaduse ja ettevõtluse teemadele.  Oluline on, et omavalitsuses oleks mitmekülgseid võimalusi pakkuv hea hariduskeskkond ja ettevõtlikud inimesed, kes panustavad ettevõtlusse ja selle läbi kohaliku omavalitsuse arengusse. OVP-l arutati, kuidas läbi hariduse, teaduse ja ettevõtluskeskkonna parema kujundamise saaksime tugevamad ja elujõulisemad kohaliku omavalitsused.</w:t>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vertAlign w:val="baseline"/>
          <w:rtl w:val="0"/>
        </w:rPr>
        <w:t xml:space="preserve">Osalejad on seisukohal, et ühiskond peab arvestama regionaalsete vajadustega kutse- ja kõrghariduse valdkonnas. Näitena võiks tuua Pärnu haridusvõrgu, mis on mitmekesine, kuid vajab edasiseks majanduskasvu soodustavaks arenguks samuti kaasajastamist.</w:t>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b w:val="1"/>
          <w:vertAlign w:val="baseline"/>
          <w:rtl w:val="0"/>
        </w:rPr>
        <w:t xml:space="preserve">II    HARIDUS- JA TEADUSSÜSTEEMIST </w:t>
      </w: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vertAlign w:val="baseline"/>
          <w:rtl w:val="0"/>
        </w:rPr>
        <w:t xml:space="preserve">Haridus on üks võtme-eelduseid kohaliku omavalitsuse arenguks. Läbi kohaliku haridussüsteemi on võimalik koolitada ettevõtlikke kogukonnaliikmeid, kes loovad piirkonda lisandväärtust ja töökohti.</w:t>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vertAlign w:val="baseline"/>
          <w:rtl w:val="0"/>
        </w:rPr>
        <w:t xml:space="preserve">Oluline on erinevate hariduse ja teaduse valdkonna institutsioonide koostöö ja sisuline integreeritus. Eelnevaga seondub nii põhikooli, gümnaasiumi ja kutsehariduse kui ka kõrghariduse vastastikune  senisest tunduvalt suurem sidustamine. </w:t>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vertAlign w:val="baseline"/>
          <w:rtl w:val="0"/>
        </w:rPr>
        <w:t xml:space="preserve">Kohalikud omavalitsused korraldavad alus- ja üldharidust, noorsootööd, täiskasvanu- ja huviharidust. Haridusvaldkond moodustab suurima osa kohalike omavalitsuste kuludest. Tähtis on, et investeeringud haridussüsteemi oleksid üldjuhul tasuvad ja arvestaksid ka kohaliku ettevõtluskeskkonna vajadustega. Integreeritud haridusvõrk annab võimaluse luua lisandväärtust ettevõtjatele, noortele ja kohalike omavalitsuste elanikele. Haridusasutused on ajalooliselt kohaliku omavalitsuste kogukondliku elu keskuseks, mis panustavad kogukonda ja elanike arenguvõimalustesse. </w:t>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vertAlign w:val="baseline"/>
          <w:rtl w:val="0"/>
        </w:rPr>
        <w:t xml:space="preserve">Riigi keskvalitsus vastutab ülikoolide, kõrgkoolide, ametikoolide ja riigigümnaasiumite haldamise eest. Riigi keskvõimu ja kohalike omavalitsuste koostöös on loodud haridus-  ja teadussüsteem, mis pakub </w:t>
      </w:r>
      <w:r w:rsidDel="00000000" w:rsidR="00000000" w:rsidRPr="00000000">
        <w:rPr>
          <w:rtl w:val="0"/>
        </w:rPr>
        <w:t xml:space="preserve">hea</w:t>
      </w:r>
      <w:r w:rsidDel="00000000" w:rsidR="00000000" w:rsidRPr="00000000">
        <w:rPr>
          <w:vertAlign w:val="baseline"/>
          <w:rtl w:val="0"/>
        </w:rPr>
        <w:t xml:space="preserve"> kvaliteediga haridust, mis on eeskujuks paljudele riikidele. Samas on selge, et seda süsteemi on vaja jätkuvalt arendada ja toetada, et tulemused oleksid head ka tulevikus. Omavalitsustasandil on oluline luua õpivõimalused ettevõtluspotentsiaali kasvatamiseks, pöörates seejuures tähelepanu kõikidele haridusastmetele ja õpivormidele,  sh huviharidusele ja elukestva õppe võimalustele. </w:t>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vertAlign w:val="baseline"/>
          <w:rtl w:val="0"/>
        </w:rPr>
        <w:t xml:space="preserve">Koostöös riigi kesktasandiga on kohalikel omavalitsustel võimalik luua ühised meetme</w:t>
      </w:r>
      <w:r w:rsidDel="00000000" w:rsidR="00000000" w:rsidRPr="00000000">
        <w:rPr>
          <w:rtl w:val="0"/>
        </w:rPr>
        <w:t xml:space="preserve">d</w:t>
      </w:r>
      <w:r w:rsidDel="00000000" w:rsidR="00000000" w:rsidRPr="00000000">
        <w:rPr>
          <w:vertAlign w:val="baseline"/>
          <w:rtl w:val="0"/>
        </w:rPr>
        <w:t xml:space="preserve">, mis tõstavad kutseõppe atraktiivsust ning pakuvad paindlikku täiendus- ja ümberõpet. Ühiste õppekeskuste loomine kutse- ja gümnaasiumihariduses, mis hõlmab ka põhikooli,  säästab ressursse ja loob senisest paremaid eelduseid haridustasemete vaheliseks integratsiooniks, mis annab õppuritele piisavalt laia ja praktilise baasi õpingute jätkamiseks või tööturule sisenemiseks. Kohalikud ettevõtted saavad õppuritele pakkuda „õpipoisiõppeks“ praktikavõimalusi ja leida endale väljaõppinud töötajaid. Samuti toetada õppekavasse ettevõtluse ja kutseõppega seonduvate ainete võtmist. Oluline on era- ja avaliku sektori ning õppeasutuste parem koostöö.</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vertAlign w:val="baseline"/>
          <w:rtl w:val="0"/>
        </w:rPr>
        <w:t xml:space="preserve">Kohalikus haridussüsteemis luuakse lisaväärtust noorsootöös ja huvihariduses, </w:t>
      </w:r>
      <w:r w:rsidDel="00000000" w:rsidR="00000000" w:rsidRPr="00000000">
        <w:rPr>
          <w:rtl w:val="0"/>
        </w:rPr>
        <w:t xml:space="preserve">mis </w:t>
      </w:r>
      <w:r w:rsidDel="00000000" w:rsidR="00000000" w:rsidRPr="00000000">
        <w:rPr>
          <w:vertAlign w:val="baseline"/>
          <w:rtl w:val="0"/>
        </w:rPr>
        <w:t xml:space="preserve">võimalda</w:t>
      </w:r>
      <w:r w:rsidDel="00000000" w:rsidR="00000000" w:rsidRPr="00000000">
        <w:rPr>
          <w:rtl w:val="0"/>
        </w:rPr>
        <w:t xml:space="preserve">b</w:t>
      </w:r>
      <w:r w:rsidDel="00000000" w:rsidR="00000000" w:rsidRPr="00000000">
        <w:rPr>
          <w:vertAlign w:val="baseline"/>
          <w:rtl w:val="0"/>
        </w:rPr>
        <w:t xml:space="preserve"> siduda erineva</w:t>
      </w:r>
      <w:r w:rsidDel="00000000" w:rsidR="00000000" w:rsidRPr="00000000">
        <w:rPr>
          <w:rtl w:val="0"/>
        </w:rPr>
        <w:t xml:space="preserve">id (kultuur, majandus, kogukondlikkus, sotsiaal, haridus jt) </w:t>
      </w:r>
      <w:r w:rsidDel="00000000" w:rsidR="00000000" w:rsidRPr="00000000">
        <w:rPr>
          <w:vertAlign w:val="baseline"/>
          <w:rtl w:val="0"/>
        </w:rPr>
        <w:t xml:space="preserve"> tegevusvaldkondi omavalitsuse tasandil. Tööturu ja õppe tihedama seostamise programm loob täiendavaid võimalusi. Huvihariduse pakkumine kohalikul tasandil aitab luua noortel, samuti ka täiskasvanuhariduses huvi uute erialade vastu. Huvikoolid toetavad läbi mitteformaalse õppe, näiteks IT ning tehnika valdkonnas</w:t>
      </w:r>
      <w:r w:rsidDel="00000000" w:rsidR="00000000" w:rsidRPr="00000000">
        <w:rPr>
          <w:rtl w:val="0"/>
        </w:rPr>
        <w:t xml:space="preserve">,</w:t>
      </w:r>
      <w:r w:rsidDel="00000000" w:rsidR="00000000" w:rsidRPr="00000000">
        <w:rPr>
          <w:vertAlign w:val="baseline"/>
          <w:rtl w:val="0"/>
        </w:rPr>
        <w:t xml:space="preserve"> eakate ja puudega inimeste tööturule suunamist soodustavaid meetmeid. Neid tegevusi oleks otstarbekas siduda kutsehariduskeskuste tehnilise õppebaasiga. </w:t>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vertAlign w:val="baseline"/>
          <w:rtl w:val="0"/>
        </w:rPr>
        <w:t xml:space="preserve">Senisest suuremat tähelepanu ja tuge vajab Tallinna ja Tartu välise Eesti majanduspotentsiaali tugevdamine, sidudes seda regionaalse kõrghariduse ja teaduse süsteemiga. See peaks olema üks meede Eesti suurte regionaalsete erinevuste probleemi lahendamisega tegelemiseks. Keskne roll selles on  ülikoolide kolledžitel kui kvaliteetse kõrghariduse kindlustajatel ja regionaalsetel arengukeskustel. Regionaalsete kõrgharidusasutustega saab siduda valdkondlikud kompetentsikeskused (sh hariduskeskused), mis aitavad ühelt poolt sektorettevõtetel väärtusahelas tõusta, aga teisalt tugevdada teaduspõhise elukeskkonna arendamist tihedas partnerluses kohalike omavalitsuste ja nende koostööorganisatsioonidega. Integreeritud  haridusvõrk ja regionaalsed kompetentsikeskused annavad aluse innovatsiooni ja teaduspõhise ettevõtluse arengule regioonis. Hariduskeskused aitaksid kaasa ka klastrite kujunemisele.</w:t>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vertAlign w:val="baseline"/>
          <w:rtl w:val="0"/>
        </w:rPr>
        <w:t xml:space="preserve">Kõrghariduse omandamine peab üliõpilasele looma eeldused tööturul konkurentsivõimelisuse tekkimiseks ja toimetulekuks. Tihe koostöö tööturu ja kõrgharidusasutuste </w:t>
      </w:r>
      <w:r w:rsidDel="00000000" w:rsidR="00000000" w:rsidRPr="00000000">
        <w:rPr>
          <w:rtl w:val="0"/>
        </w:rPr>
        <w:t xml:space="preserve">vajaduste</w:t>
      </w:r>
      <w:r w:rsidDel="00000000" w:rsidR="00000000" w:rsidRPr="00000000">
        <w:rPr>
          <w:vertAlign w:val="baseline"/>
          <w:rtl w:val="0"/>
        </w:rPr>
        <w:t xml:space="preserve"> vahel annab võimaluse tööturule lisandväärtuse tekkimiseks. Kõrgkoolid peavad praktikat väärtustama ja kindlustama selle kvaliteedi. Praktika, üliõpilastööde ning teadus- ja rakendusuuringute sidumine piirkondlike väljakutsete ja ettevõtluse arenguga  on  peamine võimalus luua suurem teadussiire kõrgkoolide ja tööandjate vahel. Haridusasutuste koostöö tööandjatega parandab üliõpilaste võimalusi tööturule sisenemisel, tugevdab teadustöö rakenduslikku väärtust ning aitab kaasa arengukeskkonna kujunemisele kohalikes omavalitsustes. </w:t>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vertAlign w:val="baseline"/>
          <w:rtl w:val="0"/>
        </w:rPr>
        <w:t xml:space="preserve">Arvukad rahvusvahelised koostöökogemused ja -suhted tuleks siduda terviklikuks süsteemiks, mis toetaks teadmusvahetust ja innovatsiooni ning eri haridustasandite organisatsioonide rahvusvahelist koostööd ja mobiilsust. Mobiilsus võimaldab luua koostöövõrgustikke, vahendada kogemusi ja arendada õppurite oskusi. Tähtis on kaasata kohalikku omavalitsusse enam rahvusvahelist kompetentsi, et suurendada väliskapitalil põhinevaid investeeringuid. Oluline on kohalike omavalitsuste rahvusvaheliste sõprussidemete kasutamine õppurite vahetuseks ning ärisuhete edendamiseks. Kohalikud omavalitsused saavad oma rahastusega toetada kogukonna osalust rahvusvahelistes innovatsiooniprojektides.   </w:t>
      </w:r>
    </w:p>
    <w:p w:rsidR="00000000" w:rsidDel="00000000" w:rsidP="00000000" w:rsidRDefault="00000000" w:rsidRPr="00000000" w14:paraId="00000091">
      <w:pPr>
        <w:rPr>
          <w:vertAlign w:val="baseline"/>
        </w:rPr>
      </w:pPr>
      <w:r w:rsidDel="00000000" w:rsidR="00000000" w:rsidRPr="00000000">
        <w:rPr>
          <w:vertAlign w:val="baseline"/>
          <w:rtl w:val="0"/>
        </w:rPr>
        <w:t xml:space="preserve">   </w:t>
      </w:r>
    </w:p>
    <w:p w:rsidR="00000000" w:rsidDel="00000000" w:rsidP="00000000" w:rsidRDefault="00000000" w:rsidRPr="00000000" w14:paraId="00000092">
      <w:pPr>
        <w:rPr>
          <w:vertAlign w:val="baseline"/>
        </w:rPr>
      </w:pPr>
      <w:r w:rsidDel="00000000" w:rsidR="00000000" w:rsidRPr="00000000">
        <w:rPr>
          <w:b w:val="1"/>
          <w:vertAlign w:val="baseline"/>
          <w:rtl w:val="0"/>
        </w:rPr>
        <w:t xml:space="preserve">III    ETTEVÕTLUSEST</w:t>
      </w: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vertAlign w:val="baseline"/>
          <w:rtl w:val="0"/>
        </w:rPr>
        <w:t xml:space="preserve">Majanduse kasvava rahvusvahelistumise ja üldise üleilmastumise tingimustes on üheks oluliseks riigi majanduse rahvusvahelist konkurentsivõimet määravaks teguriks riigi ettevõtluskeskkond. Reaalne konkurents ettevõtjate ja töötajate jaoks atraktiivseima keskkonna pakkumisel mõjutab meid juba pikemat aega. Seetõttu oleme järjekindlalt rõhutanud, kui oluline on kujundada ettevõtjasõbralik ärikeskkond. Üha enam saame kinnitust, kui oluline roll on selles valdkonnas edu saavutamiseks elukeskkonnal ja elutingimustel ning nendega seonduval turva- ja perspektiivitundel tervikuna. Vajame keskkonda, kus inimesel on hea elada täna ja tulevikus. Keskkonda, kus inimene, kes töötab või tegeleb ettevõtlusega, saab õiglast ja rahuldavat tasu ning vajadusel sotsiaalseid toetusi ja teenuseid, mis tagavad väärika, turvalise ja jätkusuutliku  elu temale endale ja ta perekonnale.</w:t>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vertAlign w:val="baseline"/>
          <w:rtl w:val="0"/>
        </w:rPr>
        <w:t xml:space="preserve">Sellise eesmärgi saavutamiseks tuleb teha koostööd silmas pidades tuntuks saanud ütlust, mille kohaselt see, mis tõi meid siia, ei vii meid enam edasi.</w:t>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vertAlign w:val="baseline"/>
          <w:rtl w:val="0"/>
        </w:rPr>
        <w:t xml:space="preserve">Riigi, kohaliku omavalitsuse ja haridussüsteemi võimalus ja ülesanne on aidata kaasa töökohtade loomisele, kvalifitseeritud tööjõu ettevalmistamisele, investeeringute juurde meelitamisele ning inimestes üldise ettevõtliku vaimu kasvatamisele, aga ka laiemas plaanis tervikuna sellise elukeskkonna kujundamisele, mida inimesed tänapäeval vajavad. Seda saab edukalt korraldada läbi kohaliku tasandi partnerluse, millesse on kaasatud ettevõtjad, haridusasutused,  teadus- ja arendusorganisatsioonid ning kohalikud omavalitsused.</w:t>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vertAlign w:val="baseline"/>
          <w:rtl w:val="0"/>
        </w:rPr>
        <w:t xml:space="preserve">Kohalikud omavalitsused, kus on olemas ettevõtlus ja töökohad, on elujõulised. Sinna jäävad noored, kes soovivad rajada oma kodu ja pere. Täna toimub jätkuvalt ääremaastumine mitmetes kohalikes omavalitsustes ning inimesed on suundunud suurematesse tõmbekeskustesse tööd otsima. Kui vallas või linnas ei ole enam noori, siis sellel kohalikul omavalitsusel puudub tulevik.</w:t>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vertAlign w:val="baseline"/>
          <w:rtl w:val="0"/>
        </w:rPr>
        <w:t xml:space="preserve">Aktiivne ettevõtluskeskkond aitab toetada töökohtade loomist ja püsimist eelkõige maapiirkondades, mis omakorda tähendab omavalitsuse tulubaasi suurenemist ning vähendab samuti ääremaastumist. Tegus ettevõtluskeskkond aitab noored tagasi maapiirkondadesse, toetab kohalikku initsiatiivi ja kohaliku demokraatia arengut.</w:t>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vertAlign w:val="baseline"/>
          <w:rtl w:val="0"/>
        </w:rPr>
        <w:t xml:space="preserve">Kohalikel omavalitsustel ei ole seadusest tulenevaid kohustusi ja eraldi ressursse, mida nad saaks otseselt kasutada ettevõtluse arendamiseks. Siiski aidatakse ettevõtjaid näiteks infrastruktuuri arend</w:t>
      </w:r>
      <w:r w:rsidDel="00000000" w:rsidR="00000000" w:rsidRPr="00000000">
        <w:rPr>
          <w:rtl w:val="0"/>
        </w:rPr>
        <w:t xml:space="preserve">amisel</w:t>
      </w:r>
      <w:r w:rsidDel="00000000" w:rsidR="00000000" w:rsidRPr="00000000">
        <w:rPr>
          <w:vertAlign w:val="baseline"/>
          <w:rtl w:val="0"/>
        </w:rPr>
        <w:t xml:space="preserve">, toetatakse alustavaid ettevõtjaid, jagatakse </w:t>
      </w:r>
      <w:r w:rsidDel="00000000" w:rsidR="00000000" w:rsidRPr="00000000">
        <w:rPr>
          <w:rtl w:val="0"/>
        </w:rPr>
        <w:t xml:space="preserve">teavet</w:t>
      </w:r>
      <w:r w:rsidDel="00000000" w:rsidR="00000000" w:rsidRPr="00000000">
        <w:rPr>
          <w:vertAlign w:val="baseline"/>
          <w:rtl w:val="0"/>
        </w:rPr>
        <w:t xml:space="preserve"> ja julgustatakse ettevõtlusega alustama ning viiakse ellu turundusprogramme. Oluline on inimeste koolitamine ettevõtlikeks ja ettevõtjateks. Vallad ja linnad täidavad osaliselt vahendaja rolli ettevõtjate suhtlemisel eri institutsioonidega.</w:t>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vertAlign w:val="baseline"/>
          <w:rtl w:val="0"/>
        </w:rPr>
        <w:t xml:space="preserve">Ettevõtluskultuuri edendamiseks on kohalikul omavalitsusel võimalik koolitada läbi haridussüsteemi nii õpilasi kui ettevõtjaid, korraldada üritusi, rajada piirkonna ettevõtluskeskusi ning tegeleda ühiselt oma piirkonna arendamise ja atraktiivsemaks muutmisega.</w:t>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rPr>
          <w:vertAlign w:val="baseline"/>
          <w:rtl w:val="0"/>
        </w:rPr>
        <w:t xml:space="preserve">Ettevõtluse arenemise olulisemateks väljakutseteks on kvalifitseeritud tööjõu ning head palka pakkuvate ettevõtete vähesus. Edendada tuleks koostööd ülikoolide, rakenduskõrgkoolide ja kutseõppe õppekavade loomisel ja täiendamisel. Strateegilise planeerimise juures tuleks arvestada ettevõtjate ja üliõpilaste vajadusi regioonis. Regionaalse kõrghariduse konkurentsivõime suurendamiseks saaks ülikoolidesse kaasata ettevõtlusest investeeringuid, mis soodustavad  teadus- ja arendustegevust. </w:t>
      </w:r>
    </w:p>
    <w:p w:rsidR="00000000" w:rsidDel="00000000" w:rsidP="00000000" w:rsidRDefault="00000000" w:rsidRPr="00000000" w14:paraId="000000A3">
      <w:pPr>
        <w:rPr>
          <w:vertAlign w:val="baseline"/>
        </w:rPr>
      </w:pP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vertAlign w:val="baseline"/>
          <w:rtl w:val="0"/>
        </w:rPr>
        <w:t xml:space="preserve">Tööjõu puudust mõjutavad kaudselt ka elukeskkond, transport ning kvaliteetsed teenused, mis on tööjõu kaasamisel olulised. Omavalitsused saavad läbi erinevate abistavate teenuste tuua tööturult kõrvale jäänud elanikk</w:t>
      </w:r>
      <w:r w:rsidDel="00000000" w:rsidR="00000000" w:rsidRPr="00000000">
        <w:rPr>
          <w:rtl w:val="0"/>
        </w:rPr>
        <w:t xml:space="preserve">e, sh</w:t>
      </w:r>
      <w:r w:rsidDel="00000000" w:rsidR="00000000" w:rsidRPr="00000000">
        <w:rPr>
          <w:vertAlign w:val="baseline"/>
          <w:rtl w:val="0"/>
        </w:rPr>
        <w:t xml:space="preserve"> eakaid, noori ning erivajadusega inimesi tagasi tööjõuturule. Nende kaasamiseks saavad ettevõtjad abi omavalitsuste pakutavatest teenustest. Riik ning kohalik omavalitsus saavad aidata erinevate meetoditega, sh toimiva transpordi tagamisega, erivajadusega inimestele ja tööturult tõrjututele mõeldud programmidega, kodu ja töökoha kohandami</w:t>
      </w:r>
      <w:r w:rsidDel="00000000" w:rsidR="00000000" w:rsidRPr="00000000">
        <w:rPr>
          <w:rtl w:val="0"/>
        </w:rPr>
        <w:t xml:space="preserve">sega</w:t>
      </w:r>
      <w:r w:rsidDel="00000000" w:rsidR="00000000" w:rsidRPr="00000000">
        <w:rPr>
          <w:vertAlign w:val="baseline"/>
          <w:rtl w:val="0"/>
        </w:rPr>
        <w:t xml:space="preserve">, maksusoodustu</w:t>
      </w:r>
      <w:r w:rsidDel="00000000" w:rsidR="00000000" w:rsidRPr="00000000">
        <w:rPr>
          <w:rtl w:val="0"/>
        </w:rPr>
        <w:t xml:space="preserve">stega</w:t>
      </w:r>
      <w:r w:rsidDel="00000000" w:rsidR="00000000" w:rsidRPr="00000000">
        <w:rPr>
          <w:vertAlign w:val="baseline"/>
          <w:rtl w:val="0"/>
        </w:rPr>
        <w:t xml:space="preserve">, isikliku abistaja teenusega jne. </w:t>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vertAlign w:val="baseline"/>
          <w:rtl w:val="0"/>
        </w:rPr>
        <w:t xml:space="preserve">Tööjõu kohatine struktuurne mittevastavus ettevõtete vajaduste</w:t>
      </w:r>
      <w:r w:rsidDel="00000000" w:rsidR="00000000" w:rsidRPr="00000000">
        <w:rPr>
          <w:rtl w:val="0"/>
        </w:rPr>
        <w:t xml:space="preserve">ga</w:t>
      </w:r>
      <w:r w:rsidDel="00000000" w:rsidR="00000000" w:rsidRPr="00000000">
        <w:rPr>
          <w:vertAlign w:val="baseline"/>
          <w:rtl w:val="0"/>
        </w:rPr>
        <w:t xml:space="preserve"> vajab osapoolte paremat koostööd, et efektiivsemalt lahendada vajalike teadmiste ja oskuste omandamise väljakutset üld-, kutse- ja kõrghariduses. </w:t>
      </w:r>
    </w:p>
    <w:p w:rsidR="00000000" w:rsidDel="00000000" w:rsidP="00000000" w:rsidRDefault="00000000" w:rsidRPr="00000000" w14:paraId="000000A7">
      <w:pPr>
        <w:rPr>
          <w:vertAlign w:val="baseline"/>
        </w:rPr>
      </w:pP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vertAlign w:val="baseline"/>
          <w:rtl w:val="0"/>
        </w:rPr>
        <w:t xml:space="preserve">Võttes arvesse regionaalset aspekti saavad riik ja Euroopa Liit pakkuda ettevõtluse arendamiseks tuge läbi toetusmeetmete, luues ühiskonna jaoks vajalikes valdkondades jätkusuutliku arengu. Rakendada tuleks uusi regionaalseid ELi ja siseriiklikke strateegiad ning initsieerida omavalitsuste vahelisi koostööprojekte teenuste kujundamisel.</w:t>
      </w:r>
    </w:p>
    <w:p w:rsidR="00000000" w:rsidDel="00000000" w:rsidP="00000000" w:rsidRDefault="00000000" w:rsidRPr="00000000" w14:paraId="000000A9">
      <w:pPr>
        <w:rPr>
          <w:vertAlign w:val="baseline"/>
        </w:rPr>
      </w:pP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vertAlign w:val="baseline"/>
          <w:rtl w:val="0"/>
        </w:rPr>
        <w:t xml:space="preserve">Täna peame mõtlema sellele, mida edaspidi veel teha. Algatuse tegemiseks sõnastasime mõned ettepanekud, millele tulevikus lisa ootame.</w:t>
      </w:r>
    </w:p>
    <w:p w:rsidR="00000000" w:rsidDel="00000000" w:rsidP="00000000" w:rsidRDefault="00000000" w:rsidRPr="00000000" w14:paraId="000000AB">
      <w:pPr>
        <w:rPr>
          <w:vertAlign w:val="baseline"/>
        </w:rPr>
      </w:pPr>
      <w:r w:rsidDel="00000000" w:rsidR="00000000" w:rsidRPr="00000000">
        <w:rPr>
          <w:rtl w:val="0"/>
        </w:rPr>
      </w:r>
    </w:p>
    <w:p w:rsidR="00000000" w:rsidDel="00000000" w:rsidP="00000000" w:rsidRDefault="00000000" w:rsidRPr="00000000" w14:paraId="000000AC">
      <w:pPr>
        <w:rPr>
          <w:vertAlign w:val="baseline"/>
        </w:rPr>
      </w:pPr>
      <w:r w:rsidDel="00000000" w:rsidR="00000000" w:rsidRPr="00000000">
        <w:rPr>
          <w:b w:val="1"/>
          <w:vertAlign w:val="baseline"/>
          <w:rtl w:val="0"/>
        </w:rPr>
        <w:t xml:space="preserve">IV    EDASISEST TEGEVUSEST </w:t>
      </w: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vertAlign w:val="baseline"/>
          <w:rtl w:val="0"/>
        </w:rPr>
        <w:t xml:space="preserve">Oluline on määratleda osapoolte võimalikud ühised tegevused, ressursid ja ajagraafik käesolevate ettepanekute  realiseerimiseks. Nõustume, et tegemist ei ole valdkonna arenguks vajalike lõplike ettepanekutega. Edasiste tegevuste kavandamisel on täiendavad ettepanekud teretulnud. </w:t>
      </w:r>
    </w:p>
    <w:p w:rsidR="00000000" w:rsidDel="00000000" w:rsidP="00000000" w:rsidRDefault="00000000" w:rsidRPr="00000000" w14:paraId="000000AF">
      <w:pPr>
        <w:rPr>
          <w:vertAlign w:val="baseline"/>
        </w:rPr>
      </w:pP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vertAlign w:val="baseline"/>
          <w:rtl w:val="0"/>
        </w:rPr>
        <w:t xml:space="preserve">Omavalitsuspäeva osalised peavad oluliseks riigireformi temaatikaga jätkamist, sh selle positiivset mõju hariduse, teaduse ja ettevõtluse </w:t>
      </w:r>
      <w:r w:rsidDel="00000000" w:rsidR="00000000" w:rsidRPr="00000000">
        <w:rPr>
          <w:rtl w:val="0"/>
        </w:rPr>
        <w:t xml:space="preserve">osas</w:t>
      </w:r>
      <w:r w:rsidDel="00000000" w:rsidR="00000000" w:rsidRPr="00000000">
        <w:rPr>
          <w:vertAlign w:val="baseline"/>
          <w:rtl w:val="0"/>
        </w:rPr>
        <w:t xml:space="preserve"> ning </w:t>
      </w:r>
      <w:r w:rsidDel="00000000" w:rsidR="00000000" w:rsidRPr="00000000">
        <w:rPr>
          <w:rtl w:val="0"/>
        </w:rPr>
        <w:t xml:space="preserve">reformi</w:t>
      </w:r>
      <w:r w:rsidDel="00000000" w:rsidR="00000000" w:rsidRPr="00000000">
        <w:rPr>
          <w:vertAlign w:val="baseline"/>
          <w:rtl w:val="0"/>
        </w:rPr>
        <w:t xml:space="preserve"> mõju suurendamist kohaliku omavalitsuse </w:t>
      </w:r>
      <w:r w:rsidDel="00000000" w:rsidR="00000000" w:rsidRPr="00000000">
        <w:rPr>
          <w:rtl w:val="0"/>
        </w:rPr>
        <w:t xml:space="preserve">valdkonnas.</w:t>
      </w: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vertAlign w:val="baseline"/>
          <w:rtl w:val="0"/>
        </w:rPr>
        <w:t xml:space="preserve">Omavalitsuspäeval osalejad on seisukohal, et muuta omavalitsuspäev ühiselt uueks tõeliseks traditsiooniks. Selle heaks näiteks on juba neljandate üleriigiliste omavalitsuspäevade tähistamine, seekord Pärnus. Asjakohane oleks Pärnu eeskujul ka edaspidi määratleda omavalitsuspäeva keskne teema ja tegevused, mille ettevalmistamisel osaleksid riigi ja kohaliku omavalitsuse ning ülikoolide ja kolmanda ning erasektori esindajad. </w:t>
      </w:r>
    </w:p>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rPr>
          <w:vertAlign w:val="baseline"/>
        </w:rPr>
      </w:pPr>
      <w:r w:rsidDel="00000000" w:rsidR="00000000" w:rsidRPr="00000000">
        <w:rPr>
          <w:vertAlign w:val="baseline"/>
          <w:rtl w:val="0"/>
        </w:rPr>
        <w:t xml:space="preserve">Teeme ettepaneku valdade ja linnade, haridusasutuste ning teiste omavalitsusasutuste  juhtidele ja esindajatele kasutada omavalitsuspäeva kohaliku omavalitsuse olemuse ja eesmärkide tutvustamiseks. On ju kohalikul omavalitsusel olnud hindamatu roll nii Eesti omariikluse saavutamisel sada aastat tagasi kui ka selle taastamisel 1990. aastate algul ja tänapäeval. Oleks suurepärane kui riigiasutused, ülikoolid ja teised institutsioonid leiaksid võimaluse omavalitsuspäeva äramärkimiseks. Loomulikult saaksid uut tähtpäeva tähistada meie külad, alevikud, alevid ja maakonnad ning kõik teised, kelle jaoks kohalik omavalitsus ja tema areng on olulised.</w:t>
      </w:r>
    </w:p>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vertAlign w:val="baseline"/>
          <w:rtl w:val="0"/>
        </w:rPr>
        <w:t xml:space="preserve">Käesolevad ettepanekud järgivad 2018. aastal vastu võetud pühade ja tähtpäevade seaduse muutmise seaduse, millega muudeti l. oktoober omavalitsuspäevaks, eelnõu väljatöötamisel aluseks olnud mõtteid ja eesmärke. Viimati nimetatud eelnõu seletuskirjas esitatu kohaselt oli seaduse eesmärk ühelt poolt luua õiguslik alus koh</w:t>
      </w:r>
      <w:r w:rsidDel="00000000" w:rsidR="00000000" w:rsidRPr="00000000">
        <w:rPr>
          <w:rtl w:val="0"/>
        </w:rPr>
        <w:t xml:space="preserve">aliku</w:t>
      </w:r>
      <w:r w:rsidDel="00000000" w:rsidR="00000000" w:rsidRPr="00000000">
        <w:rPr>
          <w:vertAlign w:val="baseline"/>
          <w:rtl w:val="0"/>
        </w:rPr>
        <w:t xml:space="preserve"> omavalitsuse kui põhiseadusliku institutsiooni väärikaks märkimiseks Eesti riigi loomisel ning taastamisel ja arendamisel. Samas luua </w:t>
      </w:r>
      <w:r w:rsidDel="00000000" w:rsidR="00000000" w:rsidRPr="00000000">
        <w:rPr>
          <w:rtl w:val="0"/>
        </w:rPr>
        <w:t xml:space="preserve">sellega </w:t>
      </w:r>
      <w:r w:rsidDel="00000000" w:rsidR="00000000" w:rsidRPr="00000000">
        <w:rPr>
          <w:vertAlign w:val="baseline"/>
          <w:rtl w:val="0"/>
        </w:rPr>
        <w:t xml:space="preserve">võimalus omavalitsuse olemust, probleeme ja tegevust paremini tutvustada, et efektiivsemalt kaasata kogu ühiskonda nii praeguste kui tulevaste väljakutsete lahendamisse.</w:t>
      </w:r>
      <w:r w:rsidDel="00000000" w:rsidR="00000000" w:rsidRPr="00000000">
        <w:rPr>
          <w:rtl w:val="0"/>
        </w:rPr>
        <w:t xml:space="preserve"> </w:t>
      </w:r>
      <w:r w:rsidDel="00000000" w:rsidR="00000000" w:rsidRPr="00000000">
        <w:rPr>
          <w:vertAlign w:val="baseline"/>
          <w:rtl w:val="0"/>
        </w:rPr>
        <w:t xml:space="preserve">Omavalitsuspäeva nähti hea võimalusena korraldada erinevaid üritusi valdades, linnades, maakondades ja kogu riigis ning samuti koolis ja külas - kõikjal, kus ollakse omavalitsuste tegevusega seotud ning valdkonda kaasatud. Eesmärgina nähti varem kokkulepitud teema käsitlemist, kusjuures ettevalmistustöösse oleks kaasatud ka asjakohaste riigi institutsioonide ja teiste huvitatud osapoolte esindajad. </w:t>
      </w:r>
    </w:p>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vertAlign w:val="baseline"/>
          <w:rtl w:val="0"/>
        </w:rPr>
        <w:t xml:space="preserve">Omavalitsuspäevade sisu osas esitati erinevaid mõtteid. Üldisemate teemadena nimetati näiteks haridusvaldkonna arenguid, ettevõtluse arendamist, aga ka piiriülest koostööd. Eesmärgiks seati võimalikult laiapõhjalise koostöö korraldamine. Selle idee järgimiseks peame vajalikuks jätkata töögruppide jätkutegevus</w:t>
      </w:r>
      <w:r w:rsidDel="00000000" w:rsidR="00000000" w:rsidRPr="00000000">
        <w:rPr>
          <w:rtl w:val="0"/>
        </w:rPr>
        <w:t xml:space="preserve">i</w:t>
      </w:r>
      <w:r w:rsidDel="00000000" w:rsidR="00000000" w:rsidRPr="00000000">
        <w:rPr>
          <w:vertAlign w:val="baseline"/>
          <w:rtl w:val="0"/>
        </w:rPr>
        <w:t xml:space="preserve"> ettepanekute koondamisel, et valmistada ette muudatusi hariduse, teaduse ja ettevõtluse valdkonnas.</w:t>
      </w:r>
      <w:r w:rsidDel="00000000" w:rsidR="00000000" w:rsidRPr="00000000">
        <w:rPr>
          <w:rtl w:val="0"/>
        </w:rPr>
        <w:t xml:space="preserve"> Eelnev on oluline </w:t>
      </w:r>
      <w:r w:rsidDel="00000000" w:rsidR="00000000" w:rsidRPr="00000000">
        <w:rPr>
          <w:vertAlign w:val="baseline"/>
          <w:rtl w:val="0"/>
        </w:rPr>
        <w:t xml:space="preserve">seadusandja poolt sõnastatud eesmärgi saavutamiseks, et tõsta ühiskonna teadmisi valdkonnast tervikuna ja suurendada võimalusi olla kaasatud demokraatlikult toimiva kohaliku võimu tegevusse. </w:t>
      </w:r>
      <w:r w:rsidDel="00000000" w:rsidR="00000000" w:rsidRPr="00000000">
        <w:rPr>
          <w:rtl w:val="0"/>
        </w:rPr>
        <w:t xml:space="preserve">Need on e</w:t>
      </w:r>
      <w:r w:rsidDel="00000000" w:rsidR="00000000" w:rsidRPr="00000000">
        <w:rPr>
          <w:vertAlign w:val="baseline"/>
          <w:rtl w:val="0"/>
        </w:rPr>
        <w:t xml:space="preserve">esmärg</w:t>
      </w:r>
      <w:r w:rsidDel="00000000" w:rsidR="00000000" w:rsidRPr="00000000">
        <w:rPr>
          <w:rtl w:val="0"/>
        </w:rPr>
        <w:t xml:space="preserve">id, </w:t>
      </w:r>
      <w:r w:rsidDel="00000000" w:rsidR="00000000" w:rsidRPr="00000000">
        <w:rPr>
          <w:vertAlign w:val="baseline"/>
          <w:rtl w:val="0"/>
        </w:rPr>
        <w:t xml:space="preserve">mida peetakse väga oluliseks</w:t>
      </w:r>
      <w:r w:rsidDel="00000000" w:rsidR="00000000" w:rsidRPr="00000000">
        <w:rPr>
          <w:rtl w:val="0"/>
        </w:rPr>
        <w:t xml:space="preserve"> </w:t>
      </w:r>
      <w:r w:rsidDel="00000000" w:rsidR="00000000" w:rsidRPr="00000000">
        <w:rPr>
          <w:vertAlign w:val="baseline"/>
          <w:rtl w:val="0"/>
        </w:rPr>
        <w:t xml:space="preserve">põhiseaduse ja Euroopa kohaliku omavalitsuse harta paremaks realiseerimiseks </w:t>
      </w:r>
      <w:r w:rsidDel="00000000" w:rsidR="00000000" w:rsidRPr="00000000">
        <w:rPr>
          <w:rtl w:val="0"/>
        </w:rPr>
        <w:t xml:space="preserve">ja</w:t>
      </w:r>
      <w:r w:rsidDel="00000000" w:rsidR="00000000" w:rsidRPr="00000000">
        <w:rPr>
          <w:vertAlign w:val="baseline"/>
          <w:rtl w:val="0"/>
        </w:rPr>
        <w:t xml:space="preserve"> kehtiva õiguskorra eesmärgipärasemaks toimimiseks.</w:t>
      </w:r>
    </w:p>
    <w:p w:rsidR="00000000" w:rsidDel="00000000" w:rsidP="00000000" w:rsidRDefault="00000000" w:rsidRPr="00000000" w14:paraId="000000B9">
      <w:pPr>
        <w:pBdr>
          <w:top w:space="0" w:sz="0" w:val="nil"/>
          <w:left w:space="0" w:sz="0" w:val="nil"/>
          <w:bottom w:space="0" w:sz="0" w:val="nil"/>
          <w:right w:space="0" w:sz="0" w:val="nil"/>
          <w:between w:space="0" w:sz="0" w:val="nil"/>
        </w:pBdr>
        <w:rPr>
          <w:color w:val="000000"/>
          <w:vertAlign w:val="baseline"/>
        </w:rPr>
      </w:pPr>
      <w:r w:rsidDel="00000000" w:rsidR="00000000" w:rsidRPr="00000000">
        <w:rPr>
          <w:rtl w:val="0"/>
        </w:rPr>
      </w:r>
    </w:p>
    <w:sectPr>
      <w:headerReference r:id="rId7" w:type="default"/>
      <w:footerReference r:id="rId8" w:type="default"/>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right" w:pos="9020"/>
      </w:tabs>
      <w:jc w:val="left"/>
      <w:rPr>
        <w:rFonts w:ascii="Helvetica Neue" w:cs="Helvetica Neue" w:eastAsia="Helvetica Neue" w:hAnsi="Helvetica Neue"/>
        <w:color w:val="00000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right" w:pos="9020"/>
      </w:tabs>
      <w:jc w:val="left"/>
      <w:rPr>
        <w:rFonts w:ascii="Helvetica Neue" w:cs="Helvetica Neue" w:eastAsia="Helvetica Neue" w:hAnsi="Helvetica Neue"/>
        <w:color w:val="00000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1.%2."/>
      <w:lvlJc w:val="left"/>
      <w:pPr>
        <w:ind w:left="1050" w:hanging="690"/>
      </w:pPr>
      <w:rPr>
        <w:color w:val="202020"/>
        <w:vertAlign w:val="baseline"/>
      </w:rPr>
    </w:lvl>
    <w:lvl w:ilvl="2">
      <w:start w:val="1"/>
      <w:numFmt w:val="decimal"/>
      <w:lvlText w:val="%1.%2.%3."/>
      <w:lvlJc w:val="left"/>
      <w:pPr>
        <w:ind w:left="1080" w:hanging="720"/>
      </w:pPr>
      <w:rPr>
        <w:color w:val="202020"/>
        <w:vertAlign w:val="baseline"/>
      </w:rPr>
    </w:lvl>
    <w:lvl w:ilvl="3">
      <w:start w:val="1"/>
      <w:numFmt w:val="decimal"/>
      <w:lvlText w:val="%1.%2.%3.%4."/>
      <w:lvlJc w:val="left"/>
      <w:pPr>
        <w:ind w:left="1080" w:hanging="720"/>
      </w:pPr>
      <w:rPr>
        <w:color w:val="202020"/>
        <w:vertAlign w:val="baseline"/>
      </w:rPr>
    </w:lvl>
    <w:lvl w:ilvl="4">
      <w:start w:val="1"/>
      <w:numFmt w:val="decimal"/>
      <w:lvlText w:val="%1.%2.%3.%4.%5."/>
      <w:lvlJc w:val="left"/>
      <w:pPr>
        <w:ind w:left="1440" w:hanging="1080"/>
      </w:pPr>
      <w:rPr>
        <w:color w:val="202020"/>
        <w:vertAlign w:val="baseline"/>
      </w:rPr>
    </w:lvl>
    <w:lvl w:ilvl="5">
      <w:start w:val="1"/>
      <w:numFmt w:val="decimal"/>
      <w:lvlText w:val="%1.%2.%3.%4.%5.%6."/>
      <w:lvlJc w:val="left"/>
      <w:pPr>
        <w:ind w:left="1440" w:hanging="1080"/>
      </w:pPr>
      <w:rPr>
        <w:color w:val="202020"/>
        <w:vertAlign w:val="baseline"/>
      </w:rPr>
    </w:lvl>
    <w:lvl w:ilvl="6">
      <w:start w:val="1"/>
      <w:numFmt w:val="decimal"/>
      <w:lvlText w:val="%1.%2.%3.%4.%5.%6.%7."/>
      <w:lvlJc w:val="left"/>
      <w:pPr>
        <w:ind w:left="1800" w:hanging="1440"/>
      </w:pPr>
      <w:rPr>
        <w:color w:val="202020"/>
        <w:vertAlign w:val="baseline"/>
      </w:rPr>
    </w:lvl>
    <w:lvl w:ilvl="7">
      <w:start w:val="1"/>
      <w:numFmt w:val="decimal"/>
      <w:lvlText w:val="%1.%2.%3.%4.%5.%6.%7.%8."/>
      <w:lvlJc w:val="left"/>
      <w:pPr>
        <w:ind w:left="1800" w:hanging="1440"/>
      </w:pPr>
      <w:rPr>
        <w:color w:val="202020"/>
        <w:vertAlign w:val="baseline"/>
      </w:rPr>
    </w:lvl>
    <w:lvl w:ilvl="8">
      <w:start w:val="1"/>
      <w:numFmt w:val="decimal"/>
      <w:lvlText w:val="%1.%2.%3.%4.%5.%6.%7.%8.%9."/>
      <w:lvlJc w:val="left"/>
      <w:pPr>
        <w:ind w:left="2160" w:hanging="1800"/>
      </w:pPr>
      <w:rPr>
        <w:color w:val="2020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t-E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jc w:val="both"/>
    </w:pPr>
    <w:rPr>
      <w:b w:val="1"/>
      <w:sz w:val="48"/>
      <w:szCs w:val="48"/>
      <w:vertAlign w:val="baseline"/>
    </w:rPr>
  </w:style>
  <w:style w:type="paragraph" w:styleId="Heading2">
    <w:name w:val="heading 2"/>
    <w:basedOn w:val="Normal"/>
    <w:next w:val="Normal"/>
    <w:pPr>
      <w:keepNext w:val="1"/>
      <w:keepLines w:val="1"/>
      <w:spacing w:after="80" w:before="360" w:lineRule="auto"/>
      <w:jc w:val="both"/>
    </w:pPr>
    <w:rPr>
      <w:b w:val="1"/>
      <w:sz w:val="36"/>
      <w:szCs w:val="36"/>
      <w:vertAlign w:val="baseline"/>
    </w:rPr>
  </w:style>
  <w:style w:type="paragraph" w:styleId="Heading3">
    <w:name w:val="heading 3"/>
    <w:basedOn w:val="Normal"/>
    <w:next w:val="Normal"/>
    <w:pPr>
      <w:keepNext w:val="1"/>
      <w:keepLines w:val="1"/>
      <w:spacing w:after="80" w:before="280" w:lineRule="auto"/>
      <w:jc w:val="both"/>
    </w:pPr>
    <w:rPr>
      <w:b w:val="1"/>
      <w:sz w:val="28"/>
      <w:szCs w:val="28"/>
      <w:vertAlign w:val="baseline"/>
    </w:rPr>
  </w:style>
  <w:style w:type="paragraph" w:styleId="Heading4">
    <w:name w:val="heading 4"/>
    <w:basedOn w:val="Normal"/>
    <w:next w:val="Normal"/>
    <w:pPr>
      <w:keepNext w:val="1"/>
      <w:keepLines w:val="1"/>
      <w:spacing w:after="40" w:before="240" w:lineRule="auto"/>
      <w:jc w:val="both"/>
    </w:pPr>
    <w:rPr>
      <w:b w:val="1"/>
      <w:sz w:val="24"/>
      <w:szCs w:val="24"/>
      <w:vertAlign w:val="baseline"/>
    </w:rPr>
  </w:style>
  <w:style w:type="paragraph" w:styleId="Heading5">
    <w:name w:val="heading 5"/>
    <w:basedOn w:val="Normal"/>
    <w:next w:val="Normal"/>
    <w:pPr>
      <w:keepNext w:val="1"/>
      <w:keepLines w:val="1"/>
      <w:spacing w:after="40" w:before="220" w:lineRule="auto"/>
      <w:jc w:val="both"/>
    </w:pPr>
    <w:rPr>
      <w:b w:val="1"/>
      <w:sz w:val="22"/>
      <w:szCs w:val="22"/>
      <w:vertAlign w:val="baseline"/>
    </w:rPr>
  </w:style>
  <w:style w:type="paragraph" w:styleId="Heading6">
    <w:name w:val="heading 6"/>
    <w:basedOn w:val="Normal"/>
    <w:next w:val="Normal"/>
    <w:pPr>
      <w:keepNext w:val="1"/>
      <w:keepLines w:val="1"/>
      <w:spacing w:after="40" w:before="200" w:lineRule="auto"/>
      <w:jc w:val="both"/>
    </w:pPr>
    <w:rPr>
      <w:b w:val="1"/>
      <w:sz w:val="20"/>
      <w:szCs w:val="20"/>
      <w:vertAlign w:val="baseline"/>
    </w:rPr>
  </w:style>
  <w:style w:type="paragraph" w:styleId="Title">
    <w:name w:val="Title"/>
    <w:basedOn w:val="Normal"/>
    <w:next w:val="Normal"/>
    <w:pPr>
      <w:keepNext w:val="1"/>
      <w:keepLines w:val="1"/>
      <w:spacing w:after="120" w:before="480" w:lineRule="auto"/>
      <w:jc w:val="both"/>
    </w:pPr>
    <w:rPr>
      <w:b w:val="1"/>
      <w:sz w:val="72"/>
      <w:szCs w:val="7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jc w:val="both"/>
    </w:pPr>
    <w:rPr>
      <w:b w:val="1"/>
      <w:sz w:val="48"/>
      <w:szCs w:val="48"/>
      <w:vertAlign w:val="baseline"/>
    </w:rPr>
  </w:style>
  <w:style w:type="paragraph" w:styleId="Heading2">
    <w:name w:val="heading 2"/>
    <w:basedOn w:val="Normal"/>
    <w:next w:val="Normal"/>
    <w:pPr>
      <w:keepNext w:val="1"/>
      <w:keepLines w:val="1"/>
      <w:spacing w:after="80" w:before="360" w:lineRule="auto"/>
      <w:jc w:val="both"/>
    </w:pPr>
    <w:rPr>
      <w:b w:val="1"/>
      <w:sz w:val="36"/>
      <w:szCs w:val="36"/>
      <w:vertAlign w:val="baseline"/>
    </w:rPr>
  </w:style>
  <w:style w:type="paragraph" w:styleId="Heading3">
    <w:name w:val="heading 3"/>
    <w:basedOn w:val="Normal"/>
    <w:next w:val="Normal"/>
    <w:pPr>
      <w:keepNext w:val="1"/>
      <w:keepLines w:val="1"/>
      <w:spacing w:after="80" w:before="280" w:lineRule="auto"/>
      <w:jc w:val="both"/>
    </w:pPr>
    <w:rPr>
      <w:b w:val="1"/>
      <w:sz w:val="28"/>
      <w:szCs w:val="28"/>
      <w:vertAlign w:val="baseline"/>
    </w:rPr>
  </w:style>
  <w:style w:type="paragraph" w:styleId="Heading4">
    <w:name w:val="heading 4"/>
    <w:basedOn w:val="Normal"/>
    <w:next w:val="Normal"/>
    <w:pPr>
      <w:keepNext w:val="1"/>
      <w:keepLines w:val="1"/>
      <w:spacing w:after="40" w:before="240" w:lineRule="auto"/>
      <w:jc w:val="both"/>
    </w:pPr>
    <w:rPr>
      <w:b w:val="1"/>
      <w:sz w:val="24"/>
      <w:szCs w:val="24"/>
      <w:vertAlign w:val="baseline"/>
    </w:rPr>
  </w:style>
  <w:style w:type="paragraph" w:styleId="Heading5">
    <w:name w:val="heading 5"/>
    <w:basedOn w:val="Normal"/>
    <w:next w:val="Normal"/>
    <w:pPr>
      <w:keepNext w:val="1"/>
      <w:keepLines w:val="1"/>
      <w:spacing w:after="40" w:before="220" w:lineRule="auto"/>
      <w:jc w:val="both"/>
    </w:pPr>
    <w:rPr>
      <w:b w:val="1"/>
      <w:sz w:val="22"/>
      <w:szCs w:val="22"/>
      <w:vertAlign w:val="baseline"/>
    </w:rPr>
  </w:style>
  <w:style w:type="paragraph" w:styleId="Heading6">
    <w:name w:val="heading 6"/>
    <w:basedOn w:val="Normal"/>
    <w:next w:val="Normal"/>
    <w:pPr>
      <w:keepNext w:val="1"/>
      <w:keepLines w:val="1"/>
      <w:spacing w:after="40" w:before="200" w:lineRule="auto"/>
      <w:jc w:val="both"/>
    </w:pPr>
    <w:rPr>
      <w:b w:val="1"/>
      <w:sz w:val="20"/>
      <w:szCs w:val="20"/>
      <w:vertAlign w:val="baseline"/>
    </w:rPr>
  </w:style>
  <w:style w:type="paragraph" w:styleId="Title">
    <w:name w:val="Title"/>
    <w:basedOn w:val="Normal"/>
    <w:next w:val="Normal"/>
    <w:pPr>
      <w:keepNext w:val="1"/>
      <w:keepLines w:val="1"/>
      <w:spacing w:after="120" w:before="480" w:lineRule="auto"/>
      <w:jc w:val="both"/>
    </w:pPr>
    <w:rPr>
      <w:b w:val="1"/>
      <w:sz w:val="72"/>
      <w:szCs w:val="72"/>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t-EE" w:val="et-EE"/>
    </w:rPr>
  </w:style>
  <w:style w:type="paragraph" w:styleId="Heading1">
    <w:name w:val="Heading 1"/>
    <w:basedOn w:val="Normal"/>
    <w:next w:val="Normal"/>
    <w:autoRedefine w:val="0"/>
    <w:hidden w:val="0"/>
    <w:qFormat w:val="0"/>
    <w:pPr>
      <w:keepNext w:val="1"/>
      <w:keepLines w:val="1"/>
      <w:suppressAutoHyphens w:val="1"/>
      <w:spacing w:after="120" w:before="480" w:line="1" w:lineRule="atLeast"/>
      <w:ind w:leftChars="-1" w:rightChars="0" w:firstLineChars="-1"/>
      <w:jc w:val="both"/>
      <w:textDirection w:val="btLr"/>
      <w:textAlignment w:val="top"/>
      <w:outlineLvl w:val="0"/>
    </w:pPr>
    <w:rPr>
      <w:b w:val="1"/>
      <w:w w:val="100"/>
      <w:position w:val="-1"/>
      <w:sz w:val="48"/>
      <w:szCs w:val="48"/>
      <w:effect w:val="none"/>
      <w:vertAlign w:val="baseline"/>
      <w:cs w:val="0"/>
      <w:em w:val="none"/>
      <w:lang w:bidi="ar-SA" w:eastAsia="et-EE" w:val="et-EE"/>
    </w:rPr>
  </w:style>
  <w:style w:type="paragraph" w:styleId="Heading2">
    <w:name w:val="Heading 2"/>
    <w:basedOn w:val="Normal"/>
    <w:next w:val="Normal"/>
    <w:autoRedefine w:val="0"/>
    <w:hidden w:val="0"/>
    <w:qFormat w:val="1"/>
    <w:pPr>
      <w:keepNext w:val="1"/>
      <w:keepLines w:val="1"/>
      <w:suppressAutoHyphens w:val="1"/>
      <w:spacing w:after="80" w:before="360" w:line="1" w:lineRule="atLeast"/>
      <w:ind w:leftChars="-1" w:rightChars="0" w:firstLineChars="-1"/>
      <w:jc w:val="both"/>
      <w:textDirection w:val="btLr"/>
      <w:textAlignment w:val="top"/>
      <w:outlineLvl w:val="1"/>
    </w:pPr>
    <w:rPr>
      <w:b w:val="1"/>
      <w:w w:val="100"/>
      <w:position w:val="-1"/>
      <w:sz w:val="36"/>
      <w:szCs w:val="36"/>
      <w:effect w:val="none"/>
      <w:vertAlign w:val="baseline"/>
      <w:cs w:val="0"/>
      <w:em w:val="none"/>
      <w:lang w:bidi="ar-SA" w:eastAsia="et-EE" w:val="et-EE"/>
    </w:rPr>
  </w:style>
  <w:style w:type="paragraph" w:styleId="Heading3">
    <w:name w:val="Heading 3"/>
    <w:basedOn w:val="Normal"/>
    <w:next w:val="Normal"/>
    <w:autoRedefine w:val="0"/>
    <w:hidden w:val="0"/>
    <w:qFormat w:val="1"/>
    <w:pPr>
      <w:keepNext w:val="1"/>
      <w:keepLines w:val="1"/>
      <w:suppressAutoHyphens w:val="1"/>
      <w:spacing w:after="80" w:before="280" w:line="1" w:lineRule="atLeast"/>
      <w:ind w:leftChars="-1" w:rightChars="0" w:firstLineChars="-1"/>
      <w:jc w:val="both"/>
      <w:textDirection w:val="btLr"/>
      <w:textAlignment w:val="top"/>
      <w:outlineLvl w:val="2"/>
    </w:pPr>
    <w:rPr>
      <w:b w:val="1"/>
      <w:w w:val="100"/>
      <w:position w:val="-1"/>
      <w:sz w:val="28"/>
      <w:szCs w:val="28"/>
      <w:effect w:val="none"/>
      <w:vertAlign w:val="baseline"/>
      <w:cs w:val="0"/>
      <w:em w:val="none"/>
      <w:lang w:bidi="ar-SA" w:eastAsia="et-EE" w:val="et-EE"/>
    </w:rPr>
  </w:style>
  <w:style w:type="paragraph" w:styleId="Heading4">
    <w:name w:val="Heading 4"/>
    <w:basedOn w:val="Normal"/>
    <w:next w:val="Normal"/>
    <w:autoRedefine w:val="0"/>
    <w:hidden w:val="0"/>
    <w:qFormat w:val="1"/>
    <w:pPr>
      <w:keepNext w:val="1"/>
      <w:keepLines w:val="1"/>
      <w:suppressAutoHyphens w:val="1"/>
      <w:spacing w:after="40" w:before="240" w:line="1" w:lineRule="atLeast"/>
      <w:ind w:leftChars="-1" w:rightChars="0" w:firstLineChars="-1"/>
      <w:jc w:val="both"/>
      <w:textDirection w:val="btLr"/>
      <w:textAlignment w:val="top"/>
      <w:outlineLvl w:val="3"/>
    </w:pPr>
    <w:rPr>
      <w:b w:val="1"/>
      <w:w w:val="100"/>
      <w:position w:val="-1"/>
      <w:sz w:val="24"/>
      <w:szCs w:val="24"/>
      <w:effect w:val="none"/>
      <w:vertAlign w:val="baseline"/>
      <w:cs w:val="0"/>
      <w:em w:val="none"/>
      <w:lang w:bidi="ar-SA" w:eastAsia="et-EE" w:val="et-EE"/>
    </w:rPr>
  </w:style>
  <w:style w:type="paragraph" w:styleId="Heading5">
    <w:name w:val="Heading 5"/>
    <w:basedOn w:val="Normal"/>
    <w:next w:val="Normal"/>
    <w:autoRedefine w:val="0"/>
    <w:hidden w:val="0"/>
    <w:qFormat w:val="1"/>
    <w:pPr>
      <w:keepNext w:val="1"/>
      <w:keepLines w:val="1"/>
      <w:suppressAutoHyphens w:val="1"/>
      <w:spacing w:after="40" w:before="220" w:line="1" w:lineRule="atLeast"/>
      <w:ind w:leftChars="-1" w:rightChars="0" w:firstLineChars="-1"/>
      <w:jc w:val="both"/>
      <w:textDirection w:val="btLr"/>
      <w:textAlignment w:val="top"/>
      <w:outlineLvl w:val="4"/>
    </w:pPr>
    <w:rPr>
      <w:b w:val="1"/>
      <w:w w:val="100"/>
      <w:position w:val="-1"/>
      <w:sz w:val="22"/>
      <w:szCs w:val="22"/>
      <w:effect w:val="none"/>
      <w:vertAlign w:val="baseline"/>
      <w:cs w:val="0"/>
      <w:em w:val="none"/>
      <w:lang w:bidi="ar-SA" w:eastAsia="et-EE" w:val="et-EE"/>
    </w:rPr>
  </w:style>
  <w:style w:type="paragraph" w:styleId="Heading6">
    <w:name w:val="Heading 6"/>
    <w:basedOn w:val="Normal"/>
    <w:next w:val="Normal"/>
    <w:autoRedefine w:val="0"/>
    <w:hidden w:val="0"/>
    <w:qFormat w:val="1"/>
    <w:pPr>
      <w:keepNext w:val="1"/>
      <w:keepLines w:val="1"/>
      <w:suppressAutoHyphens w:val="1"/>
      <w:spacing w:after="40" w:before="200" w:line="1" w:lineRule="atLeast"/>
      <w:ind w:leftChars="-1" w:rightChars="0" w:firstLineChars="-1"/>
      <w:jc w:val="both"/>
      <w:textDirection w:val="btLr"/>
      <w:textAlignment w:val="top"/>
      <w:outlineLvl w:val="5"/>
    </w:pPr>
    <w:rPr>
      <w:b w:val="1"/>
      <w:w w:val="100"/>
      <w:position w:val="-1"/>
      <w:sz w:val="20"/>
      <w:szCs w:val="20"/>
      <w:effect w:val="none"/>
      <w:vertAlign w:val="baseline"/>
      <w:cs w:val="0"/>
      <w:em w:val="none"/>
      <w:lang w:bidi="ar-SA" w:eastAsia="et-EE" w:val="et-EE"/>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Normal1">
    <w:name w:val="Table Normal1"/>
    <w:next w:val="TableNormal1"/>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t-EE" w:val="et-EE"/>
    </w:rPr>
    <w:tblPr>
      <w:tblStyle w:val="TableNormal1"/>
      <w:jc w:val="left"/>
      <w:tblCellMar>
        <w:top w:w="0.0" w:type="dxa"/>
        <w:left w:w="0.0" w:type="dxa"/>
        <w:bottom w:w="0.0" w:type="dxa"/>
        <w:right w:w="0.0" w:type="dxa"/>
      </w:tblCellMar>
    </w:tblPr>
  </w:style>
  <w:style w:type="paragraph" w:styleId="Title">
    <w:name w:val="Title"/>
    <w:basedOn w:val="Normal"/>
    <w:next w:val="Normal"/>
    <w:autoRedefine w:val="0"/>
    <w:hidden w:val="0"/>
    <w:qFormat w:val="0"/>
    <w:pPr>
      <w:keepNext w:val="1"/>
      <w:keepLines w:val="1"/>
      <w:suppressAutoHyphens w:val="1"/>
      <w:spacing w:after="120" w:before="480" w:line="1" w:lineRule="atLeast"/>
      <w:ind w:leftChars="-1" w:rightChars="0" w:firstLineChars="-1"/>
      <w:jc w:val="both"/>
      <w:textDirection w:val="btLr"/>
      <w:textAlignment w:val="top"/>
      <w:outlineLvl w:val="0"/>
    </w:pPr>
    <w:rPr>
      <w:b w:val="1"/>
      <w:w w:val="100"/>
      <w:position w:val="-1"/>
      <w:sz w:val="72"/>
      <w:szCs w:val="72"/>
      <w:effect w:val="none"/>
      <w:vertAlign w:val="baseline"/>
      <w:cs w:val="0"/>
      <w:em w:val="none"/>
      <w:lang w:bidi="ar-SA" w:eastAsia="et-EE" w:val="et-EE"/>
    </w:rPr>
  </w:style>
  <w:style w:type="paragraph" w:styleId="Subtitle">
    <w:name w:val="Subtitle"/>
    <w:basedOn w:val="Normal"/>
    <w:next w:val="Normal"/>
    <w:autoRedefine w:val="0"/>
    <w:hidden w:val="0"/>
    <w:qFormat w:val="0"/>
    <w:pPr>
      <w:keepNext w:val="1"/>
      <w:keepLines w:val="1"/>
      <w:suppressAutoHyphens w:val="1"/>
      <w:spacing w:after="80" w:before="360" w:line="1" w:lineRule="atLeast"/>
      <w:ind w:leftChars="-1" w:rightChars="0" w:firstLineChars="-1"/>
      <w:jc w:val="both"/>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t-EE" w:val="et-EE"/>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jc w:val="both"/>
      <w:textDirection w:val="btLr"/>
      <w:textAlignment w:val="top"/>
      <w:outlineLvl w:val="0"/>
    </w:pPr>
    <w:rPr>
      <w:w w:val="100"/>
      <w:position w:val="-1"/>
      <w:sz w:val="20"/>
      <w:szCs w:val="20"/>
      <w:effect w:val="none"/>
      <w:vertAlign w:val="baseline"/>
      <w:cs w:val="0"/>
      <w:em w:val="none"/>
      <w:lang w:bidi="ar-SA" w:eastAsia="et-EE" w:val="et-EE"/>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jc w:val="both"/>
      <w:textDirection w:val="btLr"/>
      <w:textAlignment w:val="top"/>
      <w:outlineLvl w:val="0"/>
    </w:pPr>
    <w:rPr>
      <w:b w:val="1"/>
      <w:bCs w:val="1"/>
      <w:w w:val="100"/>
      <w:position w:val="-1"/>
      <w:sz w:val="20"/>
      <w:szCs w:val="20"/>
      <w:effect w:val="none"/>
      <w:vertAlign w:val="baseline"/>
      <w:cs w:val="0"/>
      <w:em w:val="none"/>
      <w:lang w:bidi="ar-SA" w:eastAsia="et-EE" w:val="et-EE"/>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jc w:val="both"/>
      <w:textDirection w:val="btLr"/>
      <w:textAlignment w:val="top"/>
      <w:outlineLvl w:val="0"/>
    </w:pPr>
    <w:rPr>
      <w:rFonts w:ascii="Segoe UI" w:cs="Segoe UI" w:hAnsi="Segoe UI"/>
      <w:w w:val="100"/>
      <w:position w:val="-1"/>
      <w:sz w:val="18"/>
      <w:szCs w:val="18"/>
      <w:effect w:val="none"/>
      <w:vertAlign w:val="baseline"/>
      <w:cs w:val="0"/>
      <w:em w:val="none"/>
      <w:lang w:bidi="ar-SA" w:eastAsia="et-EE" w:val="et-EE"/>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jc w:val="both"/>
    </w:pPr>
    <w:rPr>
      <w:rFonts w:ascii="Georgia" w:cs="Georgia" w:eastAsia="Georgia" w:hAnsi="Georgia"/>
      <w:i w:val="1"/>
      <w:color w:val="666666"/>
      <w:sz w:val="48"/>
      <w:szCs w:val="48"/>
      <w:vertAlign w:val="baseline"/>
    </w:rPr>
  </w:style>
  <w:style w:type="paragraph" w:styleId="Subtitle">
    <w:name w:val="Subtitle"/>
    <w:basedOn w:val="Normal"/>
    <w:next w:val="Normal"/>
    <w:pPr>
      <w:keepNext w:val="1"/>
      <w:keepLines w:val="1"/>
      <w:spacing w:after="80" w:before="360" w:lineRule="auto"/>
      <w:jc w:val="both"/>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Jd+R+3FiJJNQMkY5E73WOhuU2Q==">AMUW2mXnzG6Te0UlgZmMRpIwvEK2nljy0x1Pzwb0h52uiL84VxGBwJGx5wsw/Uri+WbIV3VZPR+IUNUxnrXixbCly/GGGDG+HEiPQzydsuc4hw+TCWsVybY=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2019-09-17T11:05:00Z</dcterms:created>
  <dc:creator>Jass Juuremaa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0x0101001331590E3B0F91478275621E71501E72</vt:lpstr>
  </property>
</Properties>
</file>